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D3280" w14:textId="4E8742E2" w:rsidR="00EE1D0E" w:rsidRDefault="00047054" w:rsidP="00EE1D0E">
      <w:pPr>
        <w:ind w:left="-240" w:right="-202"/>
        <w:jc w:val="right"/>
        <w:rPr>
          <w:lang w:val="lt-LT"/>
        </w:rPr>
      </w:pPr>
      <w:r>
        <w:rPr>
          <w:lang w:val="lt-LT"/>
        </w:rPr>
        <w:t>Konkurso</w:t>
      </w:r>
      <w:r w:rsidR="00EE1D0E" w:rsidRPr="00EE1D0E">
        <w:rPr>
          <w:lang w:val="lt-LT"/>
        </w:rPr>
        <w:t xml:space="preserve"> sąlygų 3 priedas</w:t>
      </w:r>
    </w:p>
    <w:p w14:paraId="0267E1F0" w14:textId="77777777" w:rsidR="00EE1D0E" w:rsidRPr="00EE1D0E" w:rsidRDefault="00EE1D0E" w:rsidP="00EE1D0E">
      <w:pPr>
        <w:ind w:left="-240" w:right="-202"/>
        <w:jc w:val="right"/>
        <w:rPr>
          <w:lang w:val="lt-LT"/>
        </w:rPr>
      </w:pPr>
    </w:p>
    <w:p w14:paraId="6322EC35" w14:textId="79BF79C5" w:rsidR="001078B6" w:rsidRPr="006527A6" w:rsidRDefault="001B7D2A" w:rsidP="1234F2B8">
      <w:pPr>
        <w:ind w:left="-240" w:right="-202"/>
        <w:jc w:val="center"/>
        <w:rPr>
          <w:b/>
          <w:bCs/>
          <w:sz w:val="22"/>
          <w:szCs w:val="22"/>
          <w:lang w:val="lt-LT"/>
        </w:rPr>
      </w:pPr>
      <w:r>
        <w:rPr>
          <w:b/>
          <w:bCs/>
          <w:sz w:val="22"/>
          <w:szCs w:val="22"/>
          <w:lang w:val="lt-LT"/>
        </w:rPr>
        <w:t>TARNYBINIŲ STOČIŲ</w:t>
      </w:r>
      <w:r w:rsidR="00B84DF7" w:rsidRPr="006527A6">
        <w:rPr>
          <w:b/>
          <w:bCs/>
          <w:sz w:val="22"/>
          <w:szCs w:val="22"/>
          <w:lang w:val="lt-LT"/>
        </w:rPr>
        <w:t xml:space="preserve"> VIEŠOJO </w:t>
      </w:r>
      <w:r w:rsidR="002035F9" w:rsidRPr="006527A6">
        <w:rPr>
          <w:b/>
          <w:bCs/>
          <w:sz w:val="22"/>
          <w:szCs w:val="22"/>
          <w:lang w:val="lt-LT"/>
        </w:rPr>
        <w:t>PIRKIMO</w:t>
      </w:r>
      <w:r w:rsidR="001078B6" w:rsidRPr="006527A6">
        <w:rPr>
          <w:b/>
          <w:bCs/>
          <w:sz w:val="22"/>
          <w:szCs w:val="22"/>
          <w:lang w:val="lt-LT"/>
        </w:rPr>
        <w:t>–</w:t>
      </w:r>
      <w:r w:rsidR="002035F9" w:rsidRPr="006527A6">
        <w:rPr>
          <w:b/>
          <w:bCs/>
          <w:sz w:val="22"/>
          <w:szCs w:val="22"/>
          <w:lang w:val="lt-LT"/>
        </w:rPr>
        <w:t xml:space="preserve">PARDAVIMO SUTARTIS Nr. </w:t>
      </w:r>
    </w:p>
    <w:p w14:paraId="15B49EB4" w14:textId="77777777" w:rsidR="00A07323" w:rsidRPr="006527A6" w:rsidRDefault="00A07323" w:rsidP="002035F9">
      <w:pPr>
        <w:ind w:left="-240" w:right="-202"/>
        <w:jc w:val="center"/>
        <w:rPr>
          <w:b/>
          <w:sz w:val="22"/>
          <w:szCs w:val="22"/>
          <w:lang w:val="lt-LT"/>
        </w:rPr>
      </w:pPr>
    </w:p>
    <w:p w14:paraId="4DCC9ACC" w14:textId="66A0AB71" w:rsidR="002035F9" w:rsidRPr="006527A6" w:rsidRDefault="00585EFF" w:rsidP="00DB22BE">
      <w:pPr>
        <w:ind w:left="-240" w:right="-202"/>
        <w:jc w:val="center"/>
        <w:rPr>
          <w:sz w:val="22"/>
          <w:szCs w:val="22"/>
          <w:lang w:val="lt-LT"/>
        </w:rPr>
      </w:pPr>
      <w:r w:rsidRPr="006527A6">
        <w:rPr>
          <w:sz w:val="22"/>
          <w:szCs w:val="22"/>
          <w:lang w:val="lt-LT"/>
        </w:rPr>
        <w:t>202</w:t>
      </w:r>
      <w:r w:rsidR="00C644BD" w:rsidRPr="006527A6">
        <w:rPr>
          <w:sz w:val="22"/>
          <w:szCs w:val="22"/>
          <w:lang w:val="lt-LT"/>
        </w:rPr>
        <w:t>5</w:t>
      </w:r>
      <w:r w:rsidRPr="006527A6">
        <w:rPr>
          <w:sz w:val="22"/>
          <w:szCs w:val="22"/>
          <w:lang w:val="lt-LT"/>
        </w:rPr>
        <w:t>-</w:t>
      </w:r>
      <w:r w:rsidR="00047054">
        <w:rPr>
          <w:sz w:val="22"/>
          <w:szCs w:val="22"/>
          <w:lang w:val="lt-LT"/>
        </w:rPr>
        <w:t>10</w:t>
      </w:r>
      <w:r w:rsidR="00C644BD" w:rsidRPr="006527A6">
        <w:rPr>
          <w:sz w:val="22"/>
          <w:szCs w:val="22"/>
          <w:lang w:val="lt-LT"/>
        </w:rPr>
        <w:t>-</w:t>
      </w:r>
      <w:r w:rsidR="00A07323" w:rsidRPr="006527A6">
        <w:rPr>
          <w:sz w:val="22"/>
          <w:szCs w:val="22"/>
          <w:lang w:val="lt-LT"/>
        </w:rPr>
        <w:t xml:space="preserve"> </w:t>
      </w:r>
      <w:r w:rsidR="00644392" w:rsidRPr="006527A6">
        <w:rPr>
          <w:sz w:val="22"/>
          <w:szCs w:val="22"/>
          <w:lang w:val="lt-LT"/>
        </w:rPr>
        <w:t xml:space="preserve"> </w:t>
      </w:r>
      <w:r w:rsidR="00B84DF7" w:rsidRPr="006527A6">
        <w:rPr>
          <w:sz w:val="22"/>
          <w:szCs w:val="22"/>
          <w:lang w:val="lt-LT"/>
        </w:rPr>
        <w:t xml:space="preserve">      </w:t>
      </w:r>
      <w:r w:rsidR="00644392" w:rsidRPr="006527A6">
        <w:rPr>
          <w:sz w:val="22"/>
          <w:szCs w:val="22"/>
          <w:lang w:val="lt-LT"/>
        </w:rPr>
        <w:t>Vilnius</w:t>
      </w:r>
    </w:p>
    <w:p w14:paraId="78661FF5" w14:textId="77777777" w:rsidR="00D70247" w:rsidRPr="006527A6" w:rsidRDefault="00D70247" w:rsidP="007577DF">
      <w:pPr>
        <w:ind w:left="-240" w:right="-202"/>
        <w:jc w:val="both"/>
        <w:rPr>
          <w:sz w:val="22"/>
          <w:szCs w:val="22"/>
          <w:lang w:val="lt-LT"/>
        </w:rPr>
      </w:pPr>
    </w:p>
    <w:p w14:paraId="00E50467" w14:textId="5E62152E" w:rsidR="00B81D19" w:rsidRPr="006527A6" w:rsidRDefault="00767B00" w:rsidP="007577DF">
      <w:pPr>
        <w:ind w:left="-284" w:right="-284"/>
        <w:jc w:val="both"/>
        <w:rPr>
          <w:sz w:val="22"/>
          <w:szCs w:val="22"/>
          <w:lang w:val="lt-LT"/>
        </w:rPr>
      </w:pPr>
      <w:r w:rsidRPr="006527A6">
        <w:rPr>
          <w:sz w:val="22"/>
          <w:szCs w:val="22"/>
          <w:lang w:val="lt-LT"/>
        </w:rPr>
        <w:t xml:space="preserve">Ši </w:t>
      </w:r>
      <w:r w:rsidR="001B7D2A">
        <w:rPr>
          <w:sz w:val="22"/>
          <w:szCs w:val="22"/>
          <w:lang w:val="lt-LT"/>
        </w:rPr>
        <w:t>Tarnybinių stočių</w:t>
      </w:r>
      <w:r w:rsidR="00B84DF7" w:rsidRPr="006527A6">
        <w:rPr>
          <w:sz w:val="22"/>
          <w:szCs w:val="22"/>
          <w:lang w:val="lt-LT"/>
        </w:rPr>
        <w:t xml:space="preserve"> viešojo p</w:t>
      </w:r>
      <w:r w:rsidR="00B81D19" w:rsidRPr="006527A6">
        <w:rPr>
          <w:sz w:val="22"/>
          <w:szCs w:val="22"/>
          <w:lang w:val="lt-LT"/>
        </w:rPr>
        <w:t xml:space="preserve">irkimo–pardavimo sutartis (toliau – Sutartis) yra sudaryta tarp </w:t>
      </w:r>
      <w:r w:rsidR="00C644BD" w:rsidRPr="006527A6">
        <w:rPr>
          <w:b/>
          <w:bCs/>
          <w:sz w:val="22"/>
          <w:szCs w:val="22"/>
          <w:lang w:val="lt-LT"/>
        </w:rPr>
        <w:t>_______________</w:t>
      </w:r>
      <w:r w:rsidR="00B81D19" w:rsidRPr="006527A6">
        <w:rPr>
          <w:sz w:val="22"/>
          <w:szCs w:val="22"/>
          <w:lang w:val="lt-LT"/>
        </w:rPr>
        <w:t>, atstovaujamo</w:t>
      </w:r>
      <w:r w:rsidR="002C1C2F" w:rsidRPr="006527A6">
        <w:rPr>
          <w:sz w:val="22"/>
          <w:szCs w:val="22"/>
          <w:lang w:val="lt-LT"/>
        </w:rPr>
        <w:t>s</w:t>
      </w:r>
      <w:r w:rsidR="00B81D19" w:rsidRPr="006527A6">
        <w:rPr>
          <w:sz w:val="22"/>
          <w:szCs w:val="22"/>
          <w:lang w:val="lt-LT"/>
        </w:rPr>
        <w:t xml:space="preserve"> </w:t>
      </w:r>
      <w:r w:rsidR="002C1C2F" w:rsidRPr="006527A6">
        <w:rPr>
          <w:sz w:val="22"/>
          <w:szCs w:val="22"/>
          <w:lang w:val="lt-LT"/>
        </w:rPr>
        <w:t>_______________</w:t>
      </w:r>
      <w:r w:rsidR="005C24E1" w:rsidRPr="006527A6">
        <w:rPr>
          <w:sz w:val="22"/>
          <w:szCs w:val="22"/>
          <w:lang w:val="lt-LT"/>
        </w:rPr>
        <w:t>, veikiančio</w:t>
      </w:r>
      <w:r w:rsidR="002C1C2F" w:rsidRPr="006527A6">
        <w:rPr>
          <w:sz w:val="22"/>
          <w:szCs w:val="22"/>
          <w:lang w:val="lt-LT"/>
        </w:rPr>
        <w:t>/s</w:t>
      </w:r>
      <w:r w:rsidR="005C24E1" w:rsidRPr="006527A6">
        <w:rPr>
          <w:sz w:val="22"/>
          <w:szCs w:val="22"/>
          <w:lang w:val="lt-LT"/>
        </w:rPr>
        <w:t xml:space="preserve"> pagal </w:t>
      </w:r>
      <w:r w:rsidR="002C1C2F" w:rsidRPr="006527A6">
        <w:rPr>
          <w:sz w:val="22"/>
          <w:szCs w:val="22"/>
          <w:lang w:val="lt-LT"/>
        </w:rPr>
        <w:t>__________</w:t>
      </w:r>
      <w:r w:rsidR="005C24E1" w:rsidRPr="006527A6">
        <w:rPr>
          <w:sz w:val="22"/>
          <w:szCs w:val="22"/>
          <w:lang w:val="lt-LT"/>
        </w:rPr>
        <w:t xml:space="preserve"> </w:t>
      </w:r>
      <w:r w:rsidR="00B81D19" w:rsidRPr="006527A6">
        <w:rPr>
          <w:sz w:val="22"/>
          <w:szCs w:val="22"/>
          <w:lang w:val="lt-LT"/>
        </w:rPr>
        <w:t xml:space="preserve">(toliau – Pardavėjas) ir </w:t>
      </w:r>
      <w:r w:rsidR="001B7D2A" w:rsidRPr="001B7D2A">
        <w:rPr>
          <w:b/>
          <w:bCs/>
          <w:iCs/>
          <w:sz w:val="22"/>
          <w:szCs w:val="22"/>
          <w:lang w:val="lt-LT"/>
        </w:rPr>
        <w:t>Lietuvos Respublikos ambasad</w:t>
      </w:r>
      <w:r w:rsidR="00DC3579">
        <w:rPr>
          <w:b/>
          <w:bCs/>
          <w:iCs/>
          <w:sz w:val="22"/>
          <w:szCs w:val="22"/>
          <w:lang w:val="lt-LT"/>
        </w:rPr>
        <w:t>os</w:t>
      </w:r>
      <w:r w:rsidR="001B7D2A" w:rsidRPr="001B7D2A">
        <w:rPr>
          <w:b/>
          <w:bCs/>
          <w:iCs/>
          <w:sz w:val="22"/>
          <w:szCs w:val="22"/>
          <w:lang w:val="lt-LT"/>
        </w:rPr>
        <w:t xml:space="preserve"> Jungtinėje Didžiosios Britanijos ir Šiaurės Airijos Karalystėje</w:t>
      </w:r>
      <w:r w:rsidR="001B7D2A">
        <w:rPr>
          <w:b/>
          <w:bCs/>
          <w:iCs/>
          <w:sz w:val="22"/>
          <w:szCs w:val="22"/>
          <w:lang w:val="lt-LT"/>
        </w:rPr>
        <w:t xml:space="preserve"> </w:t>
      </w:r>
      <w:r w:rsidR="00B81D19" w:rsidRPr="006527A6">
        <w:rPr>
          <w:sz w:val="22"/>
          <w:szCs w:val="22"/>
          <w:lang w:val="lt-LT"/>
        </w:rPr>
        <w:t xml:space="preserve">atstovaujamos </w:t>
      </w:r>
      <w:r w:rsidR="002C1C2F" w:rsidRPr="006527A6">
        <w:rPr>
          <w:sz w:val="22"/>
          <w:szCs w:val="22"/>
          <w:lang w:val="lt-LT"/>
        </w:rPr>
        <w:t>_______________</w:t>
      </w:r>
      <w:r w:rsidR="003A59B8" w:rsidRPr="006527A6">
        <w:rPr>
          <w:sz w:val="22"/>
          <w:szCs w:val="22"/>
          <w:lang w:val="lt-LT"/>
        </w:rPr>
        <w:t>, veikiančio</w:t>
      </w:r>
      <w:r w:rsidR="00D5000F" w:rsidRPr="006527A6">
        <w:rPr>
          <w:sz w:val="22"/>
          <w:szCs w:val="22"/>
          <w:lang w:val="lt-LT"/>
        </w:rPr>
        <w:t>s</w:t>
      </w:r>
      <w:r w:rsidR="003A59B8" w:rsidRPr="006527A6">
        <w:rPr>
          <w:sz w:val="22"/>
          <w:szCs w:val="22"/>
          <w:lang w:val="lt-LT"/>
        </w:rPr>
        <w:t xml:space="preserve"> pagal</w:t>
      </w:r>
      <w:r w:rsidR="00D5000F" w:rsidRPr="006527A6">
        <w:rPr>
          <w:sz w:val="22"/>
          <w:szCs w:val="22"/>
          <w:lang w:val="lt-LT"/>
        </w:rPr>
        <w:t xml:space="preserve"> te</w:t>
      </w:r>
      <w:r w:rsidR="002C1C2F" w:rsidRPr="006527A6">
        <w:rPr>
          <w:sz w:val="22"/>
          <w:szCs w:val="22"/>
          <w:lang w:val="lt-LT"/>
        </w:rPr>
        <w:t>is</w:t>
      </w:r>
      <w:r w:rsidR="00D5000F" w:rsidRPr="006527A6">
        <w:rPr>
          <w:sz w:val="22"/>
          <w:szCs w:val="22"/>
          <w:lang w:val="lt-LT"/>
        </w:rPr>
        <w:t xml:space="preserve">ės aktų </w:t>
      </w:r>
      <w:r w:rsidR="00D5000F" w:rsidRPr="006527A6">
        <w:rPr>
          <w:iCs/>
          <w:sz w:val="22"/>
          <w:szCs w:val="22"/>
          <w:lang w:val="lt-LT"/>
        </w:rPr>
        <w:t>jai suteiktus įgaliojimus</w:t>
      </w:r>
      <w:r w:rsidR="00D5000F" w:rsidRPr="006527A6">
        <w:rPr>
          <w:i/>
          <w:sz w:val="22"/>
          <w:szCs w:val="22"/>
          <w:lang w:val="lt-LT"/>
        </w:rPr>
        <w:t xml:space="preserve"> </w:t>
      </w:r>
      <w:r w:rsidR="003A59B8" w:rsidRPr="006527A6">
        <w:rPr>
          <w:sz w:val="22"/>
          <w:szCs w:val="22"/>
          <w:lang w:val="lt-LT"/>
        </w:rPr>
        <w:t xml:space="preserve"> </w:t>
      </w:r>
      <w:r w:rsidR="00B81D19" w:rsidRPr="006527A6">
        <w:rPr>
          <w:sz w:val="22"/>
          <w:szCs w:val="22"/>
          <w:lang w:val="lt-LT"/>
        </w:rPr>
        <w:t>(toliau – Pirkėjas), toliau abi kartu</w:t>
      </w:r>
      <w:r w:rsidR="00E82C71" w:rsidRPr="006527A6">
        <w:rPr>
          <w:sz w:val="22"/>
          <w:szCs w:val="22"/>
          <w:lang w:val="lt-LT"/>
        </w:rPr>
        <w:t xml:space="preserve"> vadinamos Šalimis, o atskirai</w:t>
      </w:r>
      <w:r w:rsidR="00B81D19" w:rsidRPr="006527A6">
        <w:rPr>
          <w:sz w:val="22"/>
          <w:szCs w:val="22"/>
          <w:lang w:val="lt-LT"/>
        </w:rPr>
        <w:t xml:space="preserve"> Šalimi.</w:t>
      </w:r>
      <w:r w:rsidR="007C4B0A" w:rsidRPr="006527A6">
        <w:rPr>
          <w:sz w:val="22"/>
          <w:szCs w:val="22"/>
          <w:lang w:val="lt-LT"/>
        </w:rPr>
        <w:t xml:space="preserve"> </w:t>
      </w:r>
    </w:p>
    <w:p w14:paraId="6CE68369" w14:textId="77777777" w:rsidR="00A3459A" w:rsidRPr="006527A6" w:rsidRDefault="00A3459A" w:rsidP="007577DF">
      <w:pPr>
        <w:ind w:right="-202"/>
        <w:jc w:val="both"/>
        <w:rPr>
          <w:sz w:val="22"/>
          <w:szCs w:val="22"/>
          <w:lang w:val="lt-LT"/>
        </w:rPr>
      </w:pPr>
    </w:p>
    <w:p w14:paraId="624C427D" w14:textId="4ACB50E7" w:rsidR="00A3459A" w:rsidRPr="006527A6" w:rsidRDefault="00DC2377" w:rsidP="007577DF">
      <w:pPr>
        <w:pStyle w:val="ListParagraph"/>
        <w:numPr>
          <w:ilvl w:val="0"/>
          <w:numId w:val="3"/>
        </w:numPr>
        <w:ind w:left="73" w:right="-283" w:hanging="357"/>
        <w:contextualSpacing w:val="0"/>
        <w:jc w:val="center"/>
        <w:rPr>
          <w:sz w:val="22"/>
          <w:szCs w:val="22"/>
        </w:rPr>
      </w:pPr>
      <w:r w:rsidRPr="006527A6">
        <w:rPr>
          <w:b/>
          <w:sz w:val="22"/>
          <w:szCs w:val="22"/>
          <w:lang w:val="lt-LT"/>
        </w:rPr>
        <w:t>SUTARTYJE VARTOJAMI TERMINAI</w:t>
      </w:r>
    </w:p>
    <w:p w14:paraId="229F97A5" w14:textId="77777777" w:rsidR="00A3459A" w:rsidRPr="006527A6" w:rsidRDefault="00767C21" w:rsidP="007577DF">
      <w:pPr>
        <w:pStyle w:val="ListParagraph"/>
        <w:numPr>
          <w:ilvl w:val="1"/>
          <w:numId w:val="3"/>
        </w:numPr>
        <w:ind w:left="-284" w:right="-283" w:firstLine="0"/>
        <w:contextualSpacing w:val="0"/>
        <w:jc w:val="both"/>
        <w:rPr>
          <w:sz w:val="22"/>
          <w:szCs w:val="22"/>
          <w:lang w:val="lt-LT"/>
        </w:rPr>
      </w:pPr>
      <w:r w:rsidRPr="006527A6">
        <w:rPr>
          <w:sz w:val="22"/>
          <w:szCs w:val="22"/>
          <w:lang w:val="lt-LT"/>
        </w:rPr>
        <w:t xml:space="preserve"> </w:t>
      </w:r>
      <w:r w:rsidR="00B81D19" w:rsidRPr="006527A6">
        <w:rPr>
          <w:sz w:val="22"/>
          <w:szCs w:val="22"/>
          <w:lang w:val="lt-LT"/>
        </w:rPr>
        <w:t>Sutartyje iš didžiosios raidės rašomiems terminams Šalys suteikia žemiau nurodytas reikšmes, nebent iš Sutarties konteksto būtų akivaizdu kas kita:</w:t>
      </w:r>
    </w:p>
    <w:p w14:paraId="247A577C" w14:textId="77777777" w:rsidR="007577DF" w:rsidRPr="006527A6" w:rsidRDefault="007577DF" w:rsidP="007577DF">
      <w:pPr>
        <w:pStyle w:val="ListParagraph"/>
        <w:ind w:left="-284" w:right="-283"/>
        <w:contextualSpacing w:val="0"/>
        <w:jc w:val="both"/>
        <w:rPr>
          <w:sz w:val="22"/>
          <w:szCs w:val="22"/>
          <w:lang w:val="lt-LT"/>
        </w:rPr>
      </w:pPr>
    </w:p>
    <w:p w14:paraId="316C99E1" w14:textId="77777777" w:rsidR="00B81D19" w:rsidRPr="006527A6" w:rsidRDefault="00B81D19" w:rsidP="007577DF">
      <w:pPr>
        <w:ind w:left="-284" w:right="-283"/>
        <w:jc w:val="both"/>
        <w:rPr>
          <w:sz w:val="22"/>
          <w:szCs w:val="22"/>
          <w:lang w:val="lt-LT"/>
        </w:rPr>
      </w:pPr>
      <w:r w:rsidRPr="006527A6">
        <w:rPr>
          <w:sz w:val="22"/>
          <w:szCs w:val="22"/>
          <w:lang w:val="lt-LT"/>
        </w:rPr>
        <w:t>Prekės arba Prekė – atitinkamai visi arba atskiri Sutarties priede Nr. 1 išvardinti objektai.</w:t>
      </w:r>
    </w:p>
    <w:p w14:paraId="14D33500" w14:textId="5E9426A3" w:rsidR="006A24A9" w:rsidRPr="006527A6" w:rsidRDefault="005E0F60" w:rsidP="007577DF">
      <w:pPr>
        <w:ind w:left="-284" w:right="-283"/>
        <w:jc w:val="both"/>
        <w:rPr>
          <w:sz w:val="22"/>
          <w:szCs w:val="22"/>
          <w:lang w:val="lt-LT"/>
        </w:rPr>
      </w:pPr>
      <w:r w:rsidRPr="006527A6">
        <w:rPr>
          <w:sz w:val="22"/>
          <w:szCs w:val="22"/>
          <w:lang w:val="lt-LT"/>
        </w:rPr>
        <w:t>T</w:t>
      </w:r>
      <w:r w:rsidR="00B81D19" w:rsidRPr="006527A6">
        <w:rPr>
          <w:sz w:val="22"/>
          <w:szCs w:val="22"/>
          <w:lang w:val="lt-LT"/>
        </w:rPr>
        <w:t>rūkumas – Prekių kiekio arba asortimento neatitikimas, taip pat Prekės neatitikimas</w:t>
      </w:r>
      <w:r w:rsidR="005E04A8" w:rsidRPr="006527A6">
        <w:rPr>
          <w:sz w:val="22"/>
          <w:szCs w:val="22"/>
          <w:lang w:val="lt-LT"/>
        </w:rPr>
        <w:t xml:space="preserve"> Prekės techninei </w:t>
      </w:r>
      <w:r w:rsidR="00B81D19" w:rsidRPr="006527A6">
        <w:rPr>
          <w:sz w:val="22"/>
          <w:szCs w:val="22"/>
          <w:lang w:val="lt-LT"/>
        </w:rPr>
        <w:t xml:space="preserve">dokumentacijai, dėl kurio Prekė negali būti naudojama pagal jos paskirtį. </w:t>
      </w:r>
      <w:r w:rsidRPr="006527A6">
        <w:rPr>
          <w:sz w:val="22"/>
          <w:szCs w:val="22"/>
          <w:lang w:val="lt-LT"/>
        </w:rPr>
        <w:t>T</w:t>
      </w:r>
      <w:r w:rsidR="00B81D19" w:rsidRPr="006527A6">
        <w:rPr>
          <w:sz w:val="22"/>
          <w:szCs w:val="22"/>
          <w:lang w:val="lt-LT"/>
        </w:rPr>
        <w:t>rūkumas neapima programinės įrangos trūkumų.</w:t>
      </w:r>
    </w:p>
    <w:p w14:paraId="6283D8C6" w14:textId="2F20B52C" w:rsidR="00B81D19" w:rsidRPr="006527A6" w:rsidRDefault="00B81D19" w:rsidP="007577DF">
      <w:pPr>
        <w:ind w:left="-284" w:right="-283"/>
        <w:jc w:val="both"/>
        <w:rPr>
          <w:sz w:val="22"/>
          <w:szCs w:val="22"/>
          <w:lang w:val="lt-LT"/>
        </w:rPr>
      </w:pPr>
      <w:r w:rsidRPr="006527A6">
        <w:rPr>
          <w:sz w:val="22"/>
          <w:szCs w:val="22"/>
          <w:lang w:val="lt-LT"/>
        </w:rPr>
        <w:t>Informacinė sistema – Pirkėjo naudojama programinė ir kompiuterinė įranga, su kuria sąveikaus Prekės.</w:t>
      </w:r>
    </w:p>
    <w:p w14:paraId="0C97F396" w14:textId="237F6769" w:rsidR="007C4B0A" w:rsidRPr="006527A6" w:rsidRDefault="007C4B0A" w:rsidP="007577DF">
      <w:pPr>
        <w:ind w:left="-284" w:right="-283"/>
        <w:jc w:val="both"/>
        <w:rPr>
          <w:sz w:val="22"/>
          <w:szCs w:val="22"/>
          <w:lang w:val="lt-LT"/>
        </w:rPr>
      </w:pPr>
      <w:r w:rsidRPr="006527A6">
        <w:rPr>
          <w:sz w:val="22"/>
          <w:szCs w:val="22"/>
          <w:lang w:val="lt-LT"/>
        </w:rPr>
        <w:t>Kaina – visa pinigų suma, kurią Pirkėjas įsipareigoja sumokėti už Prekes</w:t>
      </w:r>
      <w:r w:rsidR="00E86F14" w:rsidRPr="006527A6">
        <w:rPr>
          <w:sz w:val="22"/>
          <w:szCs w:val="22"/>
          <w:lang w:val="lt-LT"/>
        </w:rPr>
        <w:t>, įskaitant pridėtinės vertės mokestį (PVM)</w:t>
      </w:r>
      <w:r w:rsidR="002C6C7E" w:rsidRPr="006527A6">
        <w:rPr>
          <w:sz w:val="22"/>
          <w:szCs w:val="22"/>
          <w:lang w:val="lt-LT"/>
        </w:rPr>
        <w:t>.</w:t>
      </w:r>
      <w:r w:rsidRPr="006527A6">
        <w:rPr>
          <w:sz w:val="22"/>
          <w:szCs w:val="22"/>
          <w:lang w:val="lt-LT"/>
        </w:rPr>
        <w:t xml:space="preserve"> </w:t>
      </w:r>
    </w:p>
    <w:p w14:paraId="772016CB" w14:textId="71957EF3" w:rsidR="00B81D19" w:rsidRPr="006527A6" w:rsidRDefault="00B81D19" w:rsidP="007577DF">
      <w:pPr>
        <w:ind w:left="-284" w:right="-283"/>
        <w:jc w:val="both"/>
        <w:rPr>
          <w:sz w:val="22"/>
          <w:szCs w:val="22"/>
          <w:lang w:val="lt-LT"/>
        </w:rPr>
      </w:pPr>
      <w:r w:rsidRPr="006527A6">
        <w:rPr>
          <w:sz w:val="22"/>
          <w:szCs w:val="22"/>
          <w:lang w:val="lt-LT"/>
        </w:rPr>
        <w:t xml:space="preserve">Konfidenciali informacija – šios Sutarties sąlygos bei visa dokumentacija ir informacija, kurią Šalys gauna viena iš kitos derantis arba vykdant šią Sutartį, Pardavėjo komerciniai pasiūlymai, taip pat informacija, kuri susijusi su Šalių komercine veikla ir / ar planais, kuriuos viena Šalis atskleidžia kitai, įskaitant, bet neapsiribojant, rašytiniais ir elektroniniais tekstais bei kita informacija, nepriklausomai nuo jos pavidalo ir pateikimo būdų. </w:t>
      </w:r>
    </w:p>
    <w:p w14:paraId="2517550C" w14:textId="34A26863" w:rsidR="00B81D19" w:rsidRPr="006527A6" w:rsidRDefault="00B81D19" w:rsidP="007577DF">
      <w:pPr>
        <w:ind w:left="-284" w:right="-283"/>
        <w:contextualSpacing/>
        <w:jc w:val="both"/>
        <w:rPr>
          <w:sz w:val="22"/>
          <w:szCs w:val="22"/>
          <w:lang w:val="lt-LT"/>
        </w:rPr>
      </w:pPr>
      <w:r w:rsidRPr="006527A6">
        <w:rPr>
          <w:sz w:val="22"/>
          <w:szCs w:val="22"/>
          <w:lang w:val="lt-LT"/>
        </w:rPr>
        <w:t>Prekės techninė dokumentacija – atitinkamos Prekės gamintojo pateikta ir Pirkėjui kartu su Preke perduota Prekės naudojimo instrukcija, žinynas, vadovas ar prekės techninių charakteristikų ir Prekės gamintojo įsipareigojimų (įskaitant garantijas) galutiniam Prekės naudotojui aprašymas (tiek rašytiniame formate, tiek kompiuterinėje laikmenoje).</w:t>
      </w:r>
      <w:r w:rsidR="00D313B4" w:rsidRPr="006527A6">
        <w:rPr>
          <w:sz w:val="22"/>
          <w:szCs w:val="22"/>
          <w:lang w:val="lt-LT"/>
        </w:rPr>
        <w:t xml:space="preserve"> </w:t>
      </w:r>
    </w:p>
    <w:p w14:paraId="5AFEBC2C" w14:textId="629B9254" w:rsidR="00A3459A" w:rsidRPr="006527A6" w:rsidRDefault="007577DF" w:rsidP="007577DF">
      <w:pPr>
        <w:pStyle w:val="ListParagraph"/>
        <w:numPr>
          <w:ilvl w:val="0"/>
          <w:numId w:val="3"/>
        </w:numPr>
        <w:ind w:left="73" w:right="-284" w:hanging="357"/>
        <w:contextualSpacing w:val="0"/>
        <w:jc w:val="center"/>
        <w:rPr>
          <w:sz w:val="22"/>
          <w:szCs w:val="22"/>
        </w:rPr>
      </w:pPr>
      <w:r w:rsidRPr="006527A6">
        <w:rPr>
          <w:b/>
          <w:sz w:val="22"/>
          <w:szCs w:val="22"/>
          <w:lang w:val="lt-LT"/>
        </w:rPr>
        <w:t>SUTARTIES OBJEKTAS</w:t>
      </w:r>
    </w:p>
    <w:p w14:paraId="7985BCC5" w14:textId="73BF635A" w:rsidR="00A3459A" w:rsidRPr="006527A6" w:rsidRDefault="00767C21" w:rsidP="007577DF">
      <w:pPr>
        <w:pStyle w:val="ListParagraph"/>
        <w:numPr>
          <w:ilvl w:val="1"/>
          <w:numId w:val="3"/>
        </w:numPr>
        <w:ind w:left="-284" w:right="-284" w:firstLine="0"/>
        <w:jc w:val="both"/>
        <w:rPr>
          <w:sz w:val="22"/>
          <w:szCs w:val="22"/>
          <w:lang w:val="lt-LT"/>
        </w:rPr>
      </w:pPr>
      <w:r w:rsidRPr="006527A6">
        <w:rPr>
          <w:sz w:val="22"/>
          <w:szCs w:val="22"/>
          <w:lang w:val="lt-LT"/>
        </w:rPr>
        <w:t xml:space="preserve"> </w:t>
      </w:r>
      <w:r w:rsidR="00774C44" w:rsidRPr="006527A6">
        <w:rPr>
          <w:sz w:val="22"/>
          <w:szCs w:val="22"/>
          <w:lang w:val="lt-LT"/>
        </w:rPr>
        <w:t>Šioje Sutartyje nustatytomis sąlygomis ir tvarka Pardavėjas įsipareigoja pe</w:t>
      </w:r>
      <w:r w:rsidR="00E82C71" w:rsidRPr="006527A6">
        <w:rPr>
          <w:sz w:val="22"/>
          <w:szCs w:val="22"/>
          <w:lang w:val="lt-LT"/>
        </w:rPr>
        <w:t>rduoti Pirkėjui Prekes nuosavybė</w:t>
      </w:r>
      <w:r w:rsidR="00774C44" w:rsidRPr="006527A6">
        <w:rPr>
          <w:sz w:val="22"/>
          <w:szCs w:val="22"/>
          <w:lang w:val="lt-LT"/>
        </w:rPr>
        <w:t xml:space="preserve">s teise, o Pirkėjas įsipareigoja Prekes priimti ir sumokėti už jas nustatytą </w:t>
      </w:r>
      <w:r w:rsidR="005761B6" w:rsidRPr="006527A6">
        <w:rPr>
          <w:sz w:val="22"/>
          <w:szCs w:val="22"/>
          <w:lang w:val="lt-LT"/>
        </w:rPr>
        <w:t>K</w:t>
      </w:r>
      <w:r w:rsidR="00774C44" w:rsidRPr="006527A6">
        <w:rPr>
          <w:sz w:val="22"/>
          <w:szCs w:val="22"/>
          <w:lang w:val="lt-LT"/>
        </w:rPr>
        <w:t>ainą. Šalys aiškumo dėlei pažymi, kad jokie darbai šios Sutarties apimtyje atliekami nebus.</w:t>
      </w:r>
    </w:p>
    <w:p w14:paraId="1AA7DB23" w14:textId="77777777" w:rsidR="00A3459A" w:rsidRPr="006527A6" w:rsidRDefault="00A3459A" w:rsidP="007577DF">
      <w:pPr>
        <w:ind w:right="-284"/>
        <w:jc w:val="both"/>
        <w:rPr>
          <w:sz w:val="22"/>
          <w:szCs w:val="22"/>
          <w:lang w:val="lt-LT"/>
        </w:rPr>
      </w:pPr>
    </w:p>
    <w:p w14:paraId="348E9413" w14:textId="35AB424A" w:rsidR="00A3459A" w:rsidRPr="006527A6" w:rsidRDefault="007577DF" w:rsidP="007577DF">
      <w:pPr>
        <w:pStyle w:val="ListParagraph"/>
        <w:numPr>
          <w:ilvl w:val="0"/>
          <w:numId w:val="3"/>
        </w:numPr>
        <w:ind w:left="73" w:right="-284" w:hanging="357"/>
        <w:contextualSpacing w:val="0"/>
        <w:jc w:val="center"/>
        <w:rPr>
          <w:sz w:val="22"/>
          <w:szCs w:val="22"/>
          <w:lang w:val="lt-LT"/>
        </w:rPr>
      </w:pPr>
      <w:r w:rsidRPr="006527A6">
        <w:rPr>
          <w:b/>
          <w:sz w:val="22"/>
          <w:szCs w:val="22"/>
          <w:lang w:val="lt-LT"/>
        </w:rPr>
        <w:t>PREKIŲ KAINA IR MOKĖJIMO TVARKA</w:t>
      </w:r>
    </w:p>
    <w:p w14:paraId="5CD365E2" w14:textId="0CE58AD4" w:rsidR="00774C44" w:rsidRPr="006527A6" w:rsidRDefault="00767C21" w:rsidP="007577DF">
      <w:pPr>
        <w:pStyle w:val="ListParagraph"/>
        <w:numPr>
          <w:ilvl w:val="1"/>
          <w:numId w:val="3"/>
        </w:numPr>
        <w:ind w:left="-284" w:right="-284" w:firstLine="0"/>
        <w:contextualSpacing w:val="0"/>
        <w:jc w:val="both"/>
        <w:rPr>
          <w:sz w:val="22"/>
          <w:szCs w:val="22"/>
          <w:lang w:val="lt-LT"/>
        </w:rPr>
      </w:pPr>
      <w:r w:rsidRPr="006527A6">
        <w:rPr>
          <w:sz w:val="22"/>
          <w:szCs w:val="22"/>
          <w:lang w:val="lt-LT"/>
        </w:rPr>
        <w:t xml:space="preserve"> </w:t>
      </w:r>
      <w:r w:rsidR="007C4B0A" w:rsidRPr="006527A6">
        <w:rPr>
          <w:sz w:val="22"/>
          <w:szCs w:val="22"/>
          <w:lang w:val="lt-LT"/>
        </w:rPr>
        <w:t xml:space="preserve">Pirkėjas už Prekes įsipareigoja sumokėti </w:t>
      </w:r>
      <w:r w:rsidR="00E86F14" w:rsidRPr="006527A6">
        <w:rPr>
          <w:sz w:val="22"/>
          <w:szCs w:val="22"/>
          <w:lang w:val="lt-LT"/>
        </w:rPr>
        <w:t xml:space="preserve">Sutarties priede Nr. </w:t>
      </w:r>
      <w:r w:rsidR="007C4B0A" w:rsidRPr="006527A6">
        <w:rPr>
          <w:sz w:val="22"/>
          <w:szCs w:val="22"/>
          <w:lang w:val="lt-LT"/>
        </w:rPr>
        <w:t>1 nurodytą Kainą</w:t>
      </w:r>
      <w:r w:rsidR="00774C44" w:rsidRPr="006527A6">
        <w:rPr>
          <w:sz w:val="22"/>
          <w:szCs w:val="22"/>
          <w:lang w:val="lt-LT"/>
        </w:rPr>
        <w:t>.</w:t>
      </w:r>
      <w:r w:rsidR="007C4B0A" w:rsidRPr="006527A6">
        <w:rPr>
          <w:sz w:val="22"/>
          <w:szCs w:val="22"/>
          <w:lang w:val="lt-LT"/>
        </w:rPr>
        <w:t xml:space="preserve"> </w:t>
      </w:r>
    </w:p>
    <w:p w14:paraId="606226E6" w14:textId="35B8F5AF" w:rsidR="00C83B1E" w:rsidRPr="006527A6" w:rsidRDefault="00767C21" w:rsidP="007577DF">
      <w:pPr>
        <w:pStyle w:val="ListParagraph"/>
        <w:numPr>
          <w:ilvl w:val="1"/>
          <w:numId w:val="3"/>
        </w:numPr>
        <w:ind w:left="-284" w:right="-284" w:firstLine="0"/>
        <w:jc w:val="both"/>
        <w:rPr>
          <w:sz w:val="22"/>
          <w:szCs w:val="22"/>
          <w:lang w:val="lt-LT"/>
        </w:rPr>
      </w:pPr>
      <w:r w:rsidRPr="006527A6">
        <w:rPr>
          <w:sz w:val="22"/>
          <w:szCs w:val="22"/>
          <w:lang w:val="lt-LT"/>
        </w:rPr>
        <w:t xml:space="preserve"> </w:t>
      </w:r>
      <w:r w:rsidR="005E04A8" w:rsidRPr="006527A6">
        <w:rPr>
          <w:sz w:val="22"/>
          <w:szCs w:val="22"/>
          <w:lang w:val="lt-LT"/>
        </w:rPr>
        <w:t xml:space="preserve">Pirkėjas </w:t>
      </w:r>
      <w:r w:rsidR="00474931" w:rsidRPr="006527A6">
        <w:rPr>
          <w:sz w:val="22"/>
          <w:szCs w:val="22"/>
          <w:lang w:val="lt-LT"/>
        </w:rPr>
        <w:t xml:space="preserve">už pristatytas Prekes </w:t>
      </w:r>
      <w:r w:rsidR="005E04A8" w:rsidRPr="006527A6">
        <w:rPr>
          <w:sz w:val="22"/>
          <w:szCs w:val="22"/>
          <w:lang w:val="lt-LT"/>
        </w:rPr>
        <w:t xml:space="preserve">privalo sumokėti ne vėliau kaip per </w:t>
      </w:r>
      <w:r w:rsidR="01B38B91" w:rsidRPr="006527A6">
        <w:rPr>
          <w:sz w:val="22"/>
          <w:szCs w:val="22"/>
          <w:lang w:val="lt-LT"/>
        </w:rPr>
        <w:t>14</w:t>
      </w:r>
      <w:r w:rsidR="00A07323" w:rsidRPr="006527A6">
        <w:rPr>
          <w:sz w:val="22"/>
          <w:szCs w:val="22"/>
          <w:lang w:val="lt-LT"/>
        </w:rPr>
        <w:t xml:space="preserve"> </w:t>
      </w:r>
      <w:r w:rsidR="005E04A8" w:rsidRPr="006527A6">
        <w:rPr>
          <w:sz w:val="22"/>
          <w:szCs w:val="22"/>
          <w:lang w:val="lt-LT"/>
        </w:rPr>
        <w:t>kalendorinių dienų po Prekių priėmimo–perdavimo akto pasirašymo ir PVM sąskaitos faktūros išrašymo. PVM sąskaita</w:t>
      </w:r>
      <w:r w:rsidR="005761B6" w:rsidRPr="006527A6">
        <w:rPr>
          <w:sz w:val="22"/>
          <w:szCs w:val="22"/>
          <w:lang w:val="lt-LT"/>
        </w:rPr>
        <w:t>-</w:t>
      </w:r>
      <w:r w:rsidR="005E04A8" w:rsidRPr="006527A6">
        <w:rPr>
          <w:sz w:val="22"/>
          <w:szCs w:val="22"/>
          <w:lang w:val="lt-LT"/>
        </w:rPr>
        <w:t>faktūra siunčiama Pirkėjo el. pašto adresu:</w:t>
      </w:r>
      <w:r w:rsidR="00E86F14" w:rsidRPr="006527A6">
        <w:rPr>
          <w:sz w:val="22"/>
          <w:szCs w:val="22"/>
          <w:lang w:val="lt-LT"/>
        </w:rPr>
        <w:t xml:space="preserve"> </w:t>
      </w:r>
      <w:hyperlink r:id="rId11" w:history="1">
        <w:r w:rsidR="005C3597" w:rsidRPr="00941CD6">
          <w:rPr>
            <w:rStyle w:val="Hyperlink"/>
            <w:sz w:val="22"/>
            <w:szCs w:val="22"/>
            <w:lang w:val="lt-LT"/>
          </w:rPr>
          <w:t>amb.uk@urm.lt</w:t>
        </w:r>
      </w:hyperlink>
      <w:r w:rsidR="00DE448D" w:rsidRPr="006527A6">
        <w:rPr>
          <w:sz w:val="22"/>
          <w:szCs w:val="22"/>
          <w:lang w:val="lt-LT"/>
        </w:rPr>
        <w:t>.</w:t>
      </w:r>
      <w:r w:rsidR="005C3597">
        <w:rPr>
          <w:sz w:val="22"/>
          <w:szCs w:val="22"/>
          <w:lang w:val="lt-LT"/>
        </w:rPr>
        <w:t xml:space="preserve"> </w:t>
      </w:r>
    </w:p>
    <w:p w14:paraId="54E668E0" w14:textId="68DFB45B" w:rsidR="00D313B4" w:rsidRPr="006527A6" w:rsidRDefault="00B77F55" w:rsidP="007577DF">
      <w:pPr>
        <w:pStyle w:val="ListParagraph"/>
        <w:numPr>
          <w:ilvl w:val="1"/>
          <w:numId w:val="3"/>
        </w:numPr>
        <w:ind w:left="-284" w:right="-284" w:firstLine="0"/>
        <w:contextualSpacing w:val="0"/>
        <w:jc w:val="both"/>
        <w:rPr>
          <w:sz w:val="22"/>
          <w:szCs w:val="22"/>
          <w:lang w:val="lt-LT"/>
        </w:rPr>
      </w:pPr>
      <w:r w:rsidRPr="006527A6">
        <w:rPr>
          <w:sz w:val="22"/>
          <w:szCs w:val="22"/>
          <w:lang w:val="lt-LT"/>
        </w:rPr>
        <w:t xml:space="preserve"> </w:t>
      </w:r>
      <w:r w:rsidR="00D313B4" w:rsidRPr="006527A6">
        <w:rPr>
          <w:sz w:val="22"/>
          <w:szCs w:val="22"/>
          <w:lang w:val="lt-LT"/>
        </w:rPr>
        <w:t>Tais atvejais, kai Prekės yra pristatomos keliais etapais, PVM sąskaita faktūra išrašoma po kiekvieno etapo priėmimo–perdavimo akto pasirašymo.</w:t>
      </w:r>
    </w:p>
    <w:p w14:paraId="0199DD4D" w14:textId="0FB7B813" w:rsidR="007F4EE2" w:rsidRPr="006527A6" w:rsidRDefault="005761B6" w:rsidP="007577DF">
      <w:pPr>
        <w:pStyle w:val="ListParagraph"/>
        <w:numPr>
          <w:ilvl w:val="1"/>
          <w:numId w:val="3"/>
        </w:numPr>
        <w:ind w:left="-284" w:right="-284" w:firstLine="0"/>
        <w:contextualSpacing w:val="0"/>
        <w:jc w:val="both"/>
        <w:rPr>
          <w:sz w:val="22"/>
          <w:szCs w:val="22"/>
          <w:lang w:val="lt-LT"/>
        </w:rPr>
      </w:pPr>
      <w:r w:rsidRPr="006527A6">
        <w:rPr>
          <w:sz w:val="22"/>
          <w:szCs w:val="22"/>
          <w:lang w:val="lt-LT"/>
        </w:rPr>
        <w:t xml:space="preserve"> </w:t>
      </w:r>
      <w:r w:rsidR="00E86F14" w:rsidRPr="006527A6">
        <w:rPr>
          <w:sz w:val="22"/>
          <w:szCs w:val="22"/>
          <w:lang w:val="lt-LT"/>
        </w:rPr>
        <w:t>Mokėtinas PVM yra apskaičiuotas taikant šios Sutarties sudarymo dieną Lietuvos Respublikos teisės aktų nustatytą PVM dydį. Šalys susitaria, kad tuo atveju, jeigu šios Sutarties galiojimo metu Lietuvos Respublikos teisės aktų nustatytas PVM dydis yra pakeičiamas, pagal šią Sutartį mokėtinas PVM bus apskaičiuojamas atsižvelgiant į po šios Sutarties sudarymo dienos Lietuvos Respublikos teisės aktų nustatytą PVM dydį.</w:t>
      </w:r>
      <w:r w:rsidR="009311D8" w:rsidRPr="006527A6">
        <w:rPr>
          <w:sz w:val="22"/>
          <w:szCs w:val="22"/>
          <w:lang w:val="lt-LT"/>
        </w:rPr>
        <w:t xml:space="preserve"> </w:t>
      </w:r>
    </w:p>
    <w:p w14:paraId="69979CF4" w14:textId="003EF350" w:rsidR="00E02089" w:rsidRPr="006527A6" w:rsidRDefault="005761B6" w:rsidP="005761B6">
      <w:pPr>
        <w:pStyle w:val="ListParagraph"/>
        <w:numPr>
          <w:ilvl w:val="0"/>
          <w:numId w:val="3"/>
        </w:numPr>
        <w:ind w:left="73" w:right="-284" w:hanging="357"/>
        <w:jc w:val="center"/>
        <w:rPr>
          <w:sz w:val="22"/>
          <w:szCs w:val="22"/>
        </w:rPr>
      </w:pPr>
      <w:r w:rsidRPr="006527A6">
        <w:rPr>
          <w:b/>
          <w:sz w:val="22"/>
          <w:szCs w:val="22"/>
          <w:lang w:val="lt-LT"/>
        </w:rPr>
        <w:t>PREKIŲ PRISTATYMAS IR PRIĖMIMAS</w:t>
      </w:r>
    </w:p>
    <w:p w14:paraId="786D1E0B" w14:textId="41F62016" w:rsidR="00833E6F" w:rsidRPr="006527A6" w:rsidRDefault="00767C21" w:rsidP="007577DF">
      <w:pPr>
        <w:pStyle w:val="ListParagraph"/>
        <w:numPr>
          <w:ilvl w:val="1"/>
          <w:numId w:val="3"/>
        </w:numPr>
        <w:spacing w:before="120"/>
        <w:ind w:left="-284" w:right="-284" w:firstLine="0"/>
        <w:jc w:val="both"/>
        <w:rPr>
          <w:sz w:val="22"/>
          <w:szCs w:val="22"/>
          <w:lang w:val="lt-LT"/>
        </w:rPr>
      </w:pPr>
      <w:r w:rsidRPr="006527A6">
        <w:rPr>
          <w:sz w:val="22"/>
          <w:szCs w:val="22"/>
          <w:lang w:val="lt-LT"/>
        </w:rPr>
        <w:t xml:space="preserve"> </w:t>
      </w:r>
      <w:r w:rsidR="00473EB2" w:rsidRPr="006527A6">
        <w:rPr>
          <w:sz w:val="22"/>
          <w:szCs w:val="22"/>
          <w:lang w:val="lt-LT"/>
        </w:rPr>
        <w:t>Pardavėjas įsipareigoja pr</w:t>
      </w:r>
      <w:r w:rsidR="00030989" w:rsidRPr="006527A6">
        <w:rPr>
          <w:sz w:val="22"/>
          <w:szCs w:val="22"/>
          <w:lang w:val="lt-LT"/>
        </w:rPr>
        <w:t xml:space="preserve">istatyti </w:t>
      </w:r>
      <w:r w:rsidR="00A07323" w:rsidRPr="006527A6">
        <w:rPr>
          <w:sz w:val="22"/>
          <w:szCs w:val="22"/>
          <w:lang w:val="lt-LT"/>
        </w:rPr>
        <w:t xml:space="preserve">Prekes </w:t>
      </w:r>
      <w:r w:rsidR="00EF62DE" w:rsidRPr="006527A6">
        <w:rPr>
          <w:sz w:val="22"/>
          <w:szCs w:val="22"/>
          <w:lang w:val="lt-LT"/>
        </w:rPr>
        <w:t xml:space="preserve">į </w:t>
      </w:r>
      <w:r w:rsidR="00B62E92" w:rsidRPr="006527A6">
        <w:rPr>
          <w:sz w:val="22"/>
          <w:szCs w:val="22"/>
          <w:lang w:val="lt-LT"/>
        </w:rPr>
        <w:t xml:space="preserve">J. Tumo-Vaižganto g. 2, 01108 Vilnius, Lietuvos Respublika </w:t>
      </w:r>
      <w:r w:rsidR="00474931" w:rsidRPr="006527A6">
        <w:rPr>
          <w:sz w:val="22"/>
          <w:szCs w:val="22"/>
          <w:lang w:val="lt-LT"/>
        </w:rPr>
        <w:t xml:space="preserve">per </w:t>
      </w:r>
      <w:r w:rsidR="00E52929">
        <w:rPr>
          <w:sz w:val="22"/>
          <w:szCs w:val="22"/>
          <w:lang w:val="lt-LT"/>
        </w:rPr>
        <w:t>70</w:t>
      </w:r>
      <w:r w:rsidR="00B62E92" w:rsidRPr="006527A6">
        <w:rPr>
          <w:sz w:val="22"/>
          <w:szCs w:val="22"/>
          <w:lang w:val="lt-LT"/>
        </w:rPr>
        <w:t xml:space="preserve"> (</w:t>
      </w:r>
      <w:r w:rsidR="00E52929">
        <w:rPr>
          <w:sz w:val="22"/>
          <w:szCs w:val="22"/>
          <w:lang w:val="lt-LT"/>
        </w:rPr>
        <w:t>septynias</w:t>
      </w:r>
      <w:r w:rsidR="00B62E92" w:rsidRPr="006527A6">
        <w:rPr>
          <w:sz w:val="22"/>
          <w:szCs w:val="22"/>
          <w:lang w:val="lt-LT"/>
        </w:rPr>
        <w:t>dešimt) kalendorinių dienų nuo sutarties pasirašymo dienos</w:t>
      </w:r>
      <w:r w:rsidR="00473EB2" w:rsidRPr="006527A6">
        <w:rPr>
          <w:sz w:val="22"/>
          <w:szCs w:val="22"/>
          <w:lang w:val="lt-LT"/>
        </w:rPr>
        <w:t>. Prekės pristatomos Pardavėjo sąskaita. Prekės gali būti</w:t>
      </w:r>
      <w:r w:rsidR="00E82C71" w:rsidRPr="006527A6">
        <w:rPr>
          <w:sz w:val="22"/>
          <w:szCs w:val="22"/>
          <w:lang w:val="lt-LT"/>
        </w:rPr>
        <w:t xml:space="preserve"> pristatomos ir keliais etapais</w:t>
      </w:r>
      <w:r w:rsidR="00473EB2" w:rsidRPr="006527A6">
        <w:rPr>
          <w:sz w:val="22"/>
          <w:szCs w:val="22"/>
          <w:lang w:val="lt-LT"/>
        </w:rPr>
        <w:t xml:space="preserve"> laikantis aukščiau nurodyto termino. </w:t>
      </w:r>
      <w:r w:rsidR="00755AB4" w:rsidRPr="006527A6">
        <w:rPr>
          <w:sz w:val="22"/>
          <w:szCs w:val="22"/>
          <w:lang w:val="lt-LT"/>
        </w:rPr>
        <w:t>Prekių pristatymo terminas gali būti pratęstas, jei Pardavėjas dėl trečiųjų asmenų veiksmų arba bet kokio uždelsimo, kliūčių ar trukdymo negali laiku pristatyti Prekių. Prekių pristatymo terminas taip pat gali būti koreguojamas abipusiu Šalių sutarimu.</w:t>
      </w:r>
      <w:r w:rsidR="00474931" w:rsidRPr="006527A6">
        <w:rPr>
          <w:sz w:val="22"/>
          <w:szCs w:val="22"/>
          <w:lang w:val="lt-LT"/>
        </w:rPr>
        <w:t xml:space="preserve">  </w:t>
      </w:r>
    </w:p>
    <w:p w14:paraId="0D26914C" w14:textId="51D11C8D" w:rsidR="00473EB2" w:rsidRPr="006527A6" w:rsidRDefault="00767C21" w:rsidP="007577DF">
      <w:pPr>
        <w:pStyle w:val="ListParagraph"/>
        <w:numPr>
          <w:ilvl w:val="1"/>
          <w:numId w:val="3"/>
        </w:numPr>
        <w:ind w:left="-284" w:right="-284" w:firstLine="0"/>
        <w:jc w:val="both"/>
        <w:rPr>
          <w:sz w:val="22"/>
          <w:szCs w:val="22"/>
          <w:lang w:val="lt-LT"/>
        </w:rPr>
      </w:pPr>
      <w:r w:rsidRPr="006527A6">
        <w:rPr>
          <w:sz w:val="22"/>
          <w:szCs w:val="22"/>
          <w:lang w:val="lt-LT"/>
        </w:rPr>
        <w:t xml:space="preserve"> </w:t>
      </w:r>
      <w:r w:rsidR="00473EB2" w:rsidRPr="006527A6">
        <w:rPr>
          <w:sz w:val="22"/>
          <w:szCs w:val="22"/>
          <w:lang w:val="lt-LT"/>
        </w:rPr>
        <w:t>Prekių kiekis ir komplektiškumas patikrinami bei Prekių priėmimas vyksta nedelsiant po Prekių iškrovimo. Jeigu nustatomi Prekių kiekybiniai ar komplektiškumo trūkumai, apie tai nedelsiant informuojamas Pardavėjas te</w:t>
      </w:r>
      <w:r w:rsidR="00E82C71" w:rsidRPr="006527A6">
        <w:rPr>
          <w:sz w:val="22"/>
          <w:szCs w:val="22"/>
          <w:lang w:val="lt-LT"/>
        </w:rPr>
        <w:t>lefonu ar el. paštu, nurodytu 1</w:t>
      </w:r>
      <w:r w:rsidR="00851798" w:rsidRPr="006527A6">
        <w:rPr>
          <w:sz w:val="22"/>
          <w:szCs w:val="22"/>
          <w:lang w:val="lt-LT"/>
        </w:rPr>
        <w:t>0</w:t>
      </w:r>
      <w:r w:rsidR="00E82C71" w:rsidRPr="006527A6">
        <w:rPr>
          <w:sz w:val="22"/>
          <w:szCs w:val="22"/>
          <w:lang w:val="lt-LT"/>
        </w:rPr>
        <w:t>.4</w:t>
      </w:r>
      <w:r w:rsidR="00473EB2" w:rsidRPr="006527A6">
        <w:rPr>
          <w:sz w:val="22"/>
          <w:szCs w:val="22"/>
          <w:lang w:val="lt-LT"/>
        </w:rPr>
        <w:t xml:space="preserve"> punkte. Tokiu atveju Pardavėjas privalo kaip įmanoma greičiau pašalinti šiuos trūkumus pristatydamas trūkstamas Prekes.</w:t>
      </w:r>
    </w:p>
    <w:p w14:paraId="025E485B" w14:textId="389CBCAA" w:rsidR="00833E6F" w:rsidRPr="006527A6" w:rsidRDefault="007577DF" w:rsidP="007577DF">
      <w:pPr>
        <w:pStyle w:val="ListParagraph"/>
        <w:numPr>
          <w:ilvl w:val="0"/>
          <w:numId w:val="3"/>
        </w:numPr>
        <w:ind w:left="73" w:right="-284" w:hanging="357"/>
        <w:contextualSpacing w:val="0"/>
        <w:jc w:val="center"/>
        <w:rPr>
          <w:sz w:val="22"/>
          <w:szCs w:val="22"/>
          <w:lang w:val="lt-LT"/>
        </w:rPr>
      </w:pPr>
      <w:r w:rsidRPr="006527A6">
        <w:rPr>
          <w:b/>
          <w:sz w:val="22"/>
          <w:szCs w:val="22"/>
          <w:lang w:val="lt-LT"/>
        </w:rPr>
        <w:lastRenderedPageBreak/>
        <w:t>RIZIKOS IR NUOSAVYBĖS TEISĖS PERĖJIMAS</w:t>
      </w:r>
    </w:p>
    <w:p w14:paraId="760A8846" w14:textId="77777777" w:rsidR="001B4C95" w:rsidRPr="006527A6" w:rsidRDefault="00767C21" w:rsidP="007577DF">
      <w:pPr>
        <w:pStyle w:val="ListParagraph"/>
        <w:numPr>
          <w:ilvl w:val="1"/>
          <w:numId w:val="3"/>
        </w:numPr>
        <w:ind w:left="-284" w:right="-284" w:firstLine="0"/>
        <w:contextualSpacing w:val="0"/>
        <w:jc w:val="both"/>
        <w:rPr>
          <w:sz w:val="22"/>
          <w:szCs w:val="22"/>
          <w:lang w:val="lt-LT"/>
        </w:rPr>
      </w:pPr>
      <w:r w:rsidRPr="006527A6">
        <w:rPr>
          <w:sz w:val="22"/>
          <w:szCs w:val="22"/>
          <w:lang w:val="lt-LT"/>
        </w:rPr>
        <w:t xml:space="preserve"> </w:t>
      </w:r>
      <w:r w:rsidR="00473EB2" w:rsidRPr="006527A6">
        <w:rPr>
          <w:sz w:val="22"/>
          <w:szCs w:val="22"/>
          <w:lang w:val="lt-LT"/>
        </w:rPr>
        <w:t>Prekių atsitiktinio žuvimo ar sugedimo rizika pereina Pirkėjui nuo Prekių pristatymo į Prekių pristatymo vietą momento, nepriklausomai nuo to, ar Prekės yra priimtos, ar ne. Pirkėjas privalo užtikrinti pristatytų Prekių tinkamą apsaugą.</w:t>
      </w:r>
    </w:p>
    <w:p w14:paraId="0D1ACEA3" w14:textId="38D9C763" w:rsidR="00473EB2" w:rsidRPr="006527A6" w:rsidRDefault="00767C21" w:rsidP="007577DF">
      <w:pPr>
        <w:pStyle w:val="ListParagraph"/>
        <w:numPr>
          <w:ilvl w:val="1"/>
          <w:numId w:val="3"/>
        </w:numPr>
        <w:ind w:left="-284" w:right="-284" w:firstLine="0"/>
        <w:jc w:val="both"/>
        <w:rPr>
          <w:sz w:val="22"/>
          <w:szCs w:val="22"/>
          <w:lang w:val="lt-LT"/>
        </w:rPr>
      </w:pPr>
      <w:r w:rsidRPr="006527A6">
        <w:rPr>
          <w:sz w:val="22"/>
          <w:szCs w:val="22"/>
          <w:lang w:val="lt-LT"/>
        </w:rPr>
        <w:t xml:space="preserve"> </w:t>
      </w:r>
      <w:r w:rsidR="00473EB2" w:rsidRPr="006527A6">
        <w:rPr>
          <w:sz w:val="22"/>
          <w:szCs w:val="22"/>
          <w:lang w:val="lt-LT"/>
        </w:rPr>
        <w:t xml:space="preserve">Nuosavybės teisė į Prekes pereina po to, kai Prekės yra perduodamos Pirkėjui ir Pirkėjas sumoka visą </w:t>
      </w:r>
      <w:r w:rsidR="004F1DFA" w:rsidRPr="006527A6">
        <w:rPr>
          <w:sz w:val="22"/>
          <w:szCs w:val="22"/>
          <w:lang w:val="lt-LT"/>
        </w:rPr>
        <w:t>K</w:t>
      </w:r>
      <w:r w:rsidR="00473EB2" w:rsidRPr="006527A6">
        <w:rPr>
          <w:sz w:val="22"/>
          <w:szCs w:val="22"/>
          <w:lang w:val="lt-LT"/>
        </w:rPr>
        <w:t xml:space="preserve">ainą. Jeigu Pirkėjas nesumoka </w:t>
      </w:r>
      <w:r w:rsidR="004F1DFA" w:rsidRPr="006527A6">
        <w:rPr>
          <w:sz w:val="22"/>
          <w:szCs w:val="22"/>
          <w:lang w:val="lt-LT"/>
        </w:rPr>
        <w:t>K</w:t>
      </w:r>
      <w:r w:rsidR="00473EB2" w:rsidRPr="006527A6">
        <w:rPr>
          <w:sz w:val="22"/>
          <w:szCs w:val="22"/>
          <w:lang w:val="lt-LT"/>
        </w:rPr>
        <w:t>ainos nustatytu laiku, Pardavėjas turi teisę reikalauti, jog Pirkėjas ne vėliau kaip per 7 dienas grąžintų Prekes. Gavęs tokį reikalavimą Pirkėjas privalo grąžinti Prekes savo sąskaita bei atlyginti Pardavėjo nuostolius.</w:t>
      </w:r>
    </w:p>
    <w:p w14:paraId="5875E84E" w14:textId="77777777" w:rsidR="00473EB2" w:rsidRPr="006527A6" w:rsidRDefault="00473EB2" w:rsidP="007577DF">
      <w:pPr>
        <w:ind w:right="-284"/>
        <w:jc w:val="both"/>
        <w:rPr>
          <w:sz w:val="22"/>
          <w:szCs w:val="22"/>
          <w:lang w:val="lt-LT"/>
        </w:rPr>
      </w:pPr>
    </w:p>
    <w:p w14:paraId="3E5DCECE" w14:textId="294D47DC" w:rsidR="001B4C95" w:rsidRPr="006527A6" w:rsidRDefault="007577DF" w:rsidP="007577DF">
      <w:pPr>
        <w:pStyle w:val="ListParagraph"/>
        <w:numPr>
          <w:ilvl w:val="0"/>
          <w:numId w:val="3"/>
        </w:numPr>
        <w:ind w:left="73" w:right="-284" w:hanging="357"/>
        <w:contextualSpacing w:val="0"/>
        <w:jc w:val="center"/>
        <w:rPr>
          <w:sz w:val="22"/>
          <w:szCs w:val="22"/>
          <w:lang w:val="lt-LT"/>
        </w:rPr>
      </w:pPr>
      <w:r w:rsidRPr="006527A6">
        <w:rPr>
          <w:b/>
          <w:sz w:val="22"/>
          <w:szCs w:val="22"/>
          <w:lang w:val="lt-LT"/>
        </w:rPr>
        <w:t>GARANTIJA PREKIŲ KOKYBEI</w:t>
      </w:r>
    </w:p>
    <w:p w14:paraId="2FD37FD7" w14:textId="5664951C" w:rsidR="009B1762" w:rsidRPr="006527A6" w:rsidRDefault="00767C21" w:rsidP="007577DF">
      <w:pPr>
        <w:pStyle w:val="ListParagraph"/>
        <w:numPr>
          <w:ilvl w:val="1"/>
          <w:numId w:val="3"/>
        </w:numPr>
        <w:ind w:left="-284" w:right="-284" w:firstLine="0"/>
        <w:contextualSpacing w:val="0"/>
        <w:jc w:val="both"/>
        <w:rPr>
          <w:sz w:val="22"/>
          <w:szCs w:val="22"/>
          <w:lang w:val="lt-LT"/>
        </w:rPr>
      </w:pPr>
      <w:r w:rsidRPr="006527A6">
        <w:rPr>
          <w:sz w:val="22"/>
          <w:szCs w:val="22"/>
          <w:lang w:val="lt-LT"/>
        </w:rPr>
        <w:t xml:space="preserve"> </w:t>
      </w:r>
      <w:r w:rsidR="009B1762" w:rsidRPr="006527A6">
        <w:rPr>
          <w:sz w:val="22"/>
          <w:szCs w:val="22"/>
          <w:lang w:val="lt-LT"/>
        </w:rPr>
        <w:t xml:space="preserve">Prekėms bei garantinio aptarnavimo metu pakeistoms jų dalims, mazgams ir detalėms </w:t>
      </w:r>
      <w:bookmarkStart w:id="0" w:name="_Hlk96075761"/>
      <w:r w:rsidR="00171016" w:rsidRPr="006527A6">
        <w:rPr>
          <w:sz w:val="22"/>
          <w:szCs w:val="22"/>
          <w:lang w:val="lt-LT"/>
        </w:rPr>
        <w:t xml:space="preserve">gamintojo </w:t>
      </w:r>
      <w:bookmarkEnd w:id="0"/>
      <w:r w:rsidR="009B1762" w:rsidRPr="006527A6">
        <w:rPr>
          <w:sz w:val="22"/>
          <w:szCs w:val="22"/>
          <w:lang w:val="lt-LT"/>
        </w:rPr>
        <w:t>garantija yra suteikiama žemiau nurodytomis sąlygomis</w:t>
      </w:r>
      <w:r w:rsidR="00265E2C" w:rsidRPr="006527A6">
        <w:rPr>
          <w:sz w:val="22"/>
          <w:szCs w:val="22"/>
          <w:lang w:val="lt-LT"/>
        </w:rPr>
        <w:t>:</w:t>
      </w:r>
    </w:p>
    <w:p w14:paraId="5FDC2E20" w14:textId="6E9D82E3" w:rsidR="009B1762" w:rsidRPr="006527A6" w:rsidRDefault="00265E2C" w:rsidP="007577DF">
      <w:pPr>
        <w:pStyle w:val="ListParagraph"/>
        <w:ind w:left="-284" w:right="-284"/>
        <w:contextualSpacing w:val="0"/>
        <w:jc w:val="both"/>
        <w:rPr>
          <w:sz w:val="22"/>
          <w:szCs w:val="22"/>
          <w:lang w:val="lt-LT"/>
        </w:rPr>
      </w:pPr>
      <w:r w:rsidRPr="006527A6">
        <w:rPr>
          <w:sz w:val="22"/>
          <w:szCs w:val="22"/>
          <w:lang w:val="lt-LT"/>
        </w:rPr>
        <w:t xml:space="preserve">6.1.1. </w:t>
      </w:r>
      <w:r w:rsidR="009B1762" w:rsidRPr="006527A6">
        <w:rPr>
          <w:sz w:val="22"/>
          <w:szCs w:val="22"/>
          <w:lang w:val="lt-LT"/>
        </w:rPr>
        <w:t xml:space="preserve">Prekių techniniai ir kokybės parametrai pateikiami Prekių techninėje dokumentacijoje. Konkrečiai Prekei bei garantinio aptarnavimo metu pakeistoms jos dalims, mazgams bei detalėms suteikiama </w:t>
      </w:r>
      <w:r w:rsidR="00171016" w:rsidRPr="006527A6">
        <w:rPr>
          <w:sz w:val="22"/>
          <w:szCs w:val="22"/>
          <w:lang w:val="lt-LT"/>
        </w:rPr>
        <w:t xml:space="preserve">gamintojo </w:t>
      </w:r>
      <w:r w:rsidR="009B1762" w:rsidRPr="006527A6">
        <w:rPr>
          <w:sz w:val="22"/>
          <w:szCs w:val="22"/>
          <w:lang w:val="lt-LT"/>
        </w:rPr>
        <w:t>garantija, terminas reikalavimams dėl Prekės trūkumų pareikšti ir gamintojo atsakomybės apribojimai yra nurodomi Prekės gamintojo parengtoje Prekės techninėje dokumentacijoje. Pardavėjas neįsipareigoja suteikti platesnės apimties arba ilgesnės trukmės garantijos, negu ta, kurią suteikia atitinkamos Prekės gamintojas.</w:t>
      </w:r>
    </w:p>
    <w:p w14:paraId="5A33BAB8" w14:textId="391DD8FF" w:rsidR="006E4DB1" w:rsidRPr="006527A6" w:rsidRDefault="00265E2C" w:rsidP="007577DF">
      <w:pPr>
        <w:pStyle w:val="ListParagraph"/>
        <w:ind w:left="-284" w:right="-284"/>
        <w:contextualSpacing w:val="0"/>
        <w:jc w:val="both"/>
        <w:rPr>
          <w:sz w:val="22"/>
          <w:szCs w:val="22"/>
          <w:lang w:val="lt-LT"/>
        </w:rPr>
      </w:pPr>
      <w:r w:rsidRPr="006527A6">
        <w:rPr>
          <w:sz w:val="22"/>
          <w:szCs w:val="22"/>
          <w:lang w:val="lt-LT"/>
        </w:rPr>
        <w:t xml:space="preserve">6.1.2. </w:t>
      </w:r>
      <w:r w:rsidR="006E4DB1" w:rsidRPr="006527A6">
        <w:rPr>
          <w:sz w:val="22"/>
          <w:szCs w:val="22"/>
          <w:lang w:val="lt-LT"/>
        </w:rPr>
        <w:t>Atvejai, kada netaikoma garantija, yra numatyti konkrečios Prekės techninėje dokumentacijoje. Jei techninėje dokumentacijoje šis klausimas nėra reglamentuotas, garantija netaikoma kai: (i) Prekės trūkumai atsirado dėl to, jog Prekė buvo naudojama ar laikoma nesilaikant Prekės techninės dokumentacijos reikalavimų; (ii) trūkumai atsiranda dėl avarijos (įskaitant elektros tinklų avariją, trumpą jungimą ar įtampos pakitimą), nelaimingo atsitikimo, nenugalimos jėgos ar kitokio išorinio poveikio; (iii) trūkumai atsiranda dėl to, jog Pirkėjas Prekę taisė pats arba tai darė tretieji asmenys (įskaitant kai tokiais atvejais panaudojamos ne Prekės gamintojo medžiagos ar atsarginės dalys); (iv) trūkumus sukelia kitos Pirkėjo techninės ar programinės įrangos (įskaitant kompiuterinę) gedimas arba trūkumai atsiranda dėl sąveikos su kita Pirkėjo technine ar programine įranga. Papildomi atvejai, kada netaikoma garantija, gali būti numatyti Prekės techninėje dokumentacijoje.</w:t>
      </w:r>
    </w:p>
    <w:p w14:paraId="687C57B0" w14:textId="757BE086" w:rsidR="009B1762" w:rsidRPr="006527A6" w:rsidRDefault="009B1762" w:rsidP="007577DF">
      <w:pPr>
        <w:pStyle w:val="ListParagraph"/>
        <w:numPr>
          <w:ilvl w:val="1"/>
          <w:numId w:val="3"/>
        </w:numPr>
        <w:ind w:left="73" w:right="-284" w:hanging="357"/>
        <w:contextualSpacing w:val="0"/>
        <w:jc w:val="both"/>
        <w:rPr>
          <w:sz w:val="22"/>
          <w:szCs w:val="22"/>
          <w:lang w:val="lt-LT"/>
        </w:rPr>
      </w:pPr>
      <w:r w:rsidRPr="006527A6">
        <w:rPr>
          <w:sz w:val="22"/>
          <w:szCs w:val="22"/>
          <w:lang w:val="lt-LT"/>
        </w:rPr>
        <w:t>Pardavėjas nėra atsakingas už programinės įrangos, kuri yra instaliuota į Prekes, neveikimą ar trūkumus.</w:t>
      </w:r>
    </w:p>
    <w:p w14:paraId="053CE890" w14:textId="77777777" w:rsidR="009B1762" w:rsidRPr="006527A6" w:rsidRDefault="00767C21" w:rsidP="007577DF">
      <w:pPr>
        <w:pStyle w:val="ListParagraph"/>
        <w:numPr>
          <w:ilvl w:val="1"/>
          <w:numId w:val="3"/>
        </w:numPr>
        <w:ind w:left="-284" w:right="-284" w:firstLine="0"/>
        <w:jc w:val="both"/>
        <w:rPr>
          <w:sz w:val="22"/>
          <w:szCs w:val="22"/>
          <w:lang w:val="lt-LT"/>
        </w:rPr>
      </w:pPr>
      <w:r w:rsidRPr="006527A6">
        <w:rPr>
          <w:sz w:val="22"/>
          <w:szCs w:val="22"/>
          <w:lang w:val="lt-LT"/>
        </w:rPr>
        <w:t xml:space="preserve"> </w:t>
      </w:r>
      <w:r w:rsidR="009B1762" w:rsidRPr="006527A6">
        <w:rPr>
          <w:sz w:val="22"/>
          <w:szCs w:val="22"/>
          <w:lang w:val="lt-LT"/>
        </w:rPr>
        <w:t xml:space="preserve">Šiuo Pirkėjas patvirtina, jog yra įspėtas apie tai, kad Prekės techninė dokumentacija gali būti pateikta anglų ar kita užsienio kalba ir dėl to Pirkėjas pretenzijų Pardavėjui nereikš. Pirkėjas taip pat patvirtina, jog Pardavėjas supažindino Pirkėją su esminėmis Prekių charakteristikomis ir atsakė į Pirkėjo pateiktus klausimus.  </w:t>
      </w:r>
    </w:p>
    <w:p w14:paraId="5EA03F5A" w14:textId="4B975473" w:rsidR="00EC5B6F" w:rsidRPr="006527A6" w:rsidRDefault="007577DF" w:rsidP="007577DF">
      <w:pPr>
        <w:pStyle w:val="ListParagraph"/>
        <w:numPr>
          <w:ilvl w:val="0"/>
          <w:numId w:val="3"/>
        </w:numPr>
        <w:ind w:left="73" w:right="-284" w:hanging="357"/>
        <w:contextualSpacing w:val="0"/>
        <w:jc w:val="center"/>
        <w:rPr>
          <w:sz w:val="22"/>
          <w:szCs w:val="22"/>
          <w:lang w:val="lt-LT"/>
        </w:rPr>
      </w:pPr>
      <w:r w:rsidRPr="006527A6">
        <w:rPr>
          <w:b/>
          <w:sz w:val="22"/>
          <w:szCs w:val="22"/>
          <w:lang w:val="lt-LT"/>
        </w:rPr>
        <w:t>ŠALIŲ ATSAKOMYBĖ</w:t>
      </w:r>
    </w:p>
    <w:p w14:paraId="44AB3F14" w14:textId="18D069A1" w:rsidR="00613178" w:rsidRPr="006527A6" w:rsidRDefault="00767C21" w:rsidP="007577DF">
      <w:pPr>
        <w:pStyle w:val="ListParagraph"/>
        <w:numPr>
          <w:ilvl w:val="1"/>
          <w:numId w:val="3"/>
        </w:numPr>
        <w:ind w:left="-284" w:right="-284" w:firstLine="0"/>
        <w:contextualSpacing w:val="0"/>
        <w:jc w:val="both"/>
        <w:rPr>
          <w:sz w:val="22"/>
          <w:szCs w:val="22"/>
          <w:lang w:val="lt-LT"/>
        </w:rPr>
      </w:pPr>
      <w:r w:rsidRPr="006527A6">
        <w:rPr>
          <w:sz w:val="22"/>
          <w:szCs w:val="22"/>
          <w:lang w:val="lt-LT"/>
        </w:rPr>
        <w:t xml:space="preserve"> </w:t>
      </w:r>
      <w:r w:rsidR="00613178" w:rsidRPr="006527A6">
        <w:rPr>
          <w:sz w:val="22"/>
          <w:szCs w:val="22"/>
          <w:lang w:val="lt-LT"/>
        </w:rPr>
        <w:t xml:space="preserve">Jeigu Pardavėjas dėl savo kaltės vėluoja pristatyti Prekes, jis, Pirkėjui reikalaujant, privalo mokėti 0,02% dydžio delspinigius skaičiuojant nuo nepristatytų Prekių </w:t>
      </w:r>
      <w:r w:rsidR="00D963B4" w:rsidRPr="006527A6">
        <w:rPr>
          <w:sz w:val="22"/>
          <w:szCs w:val="22"/>
          <w:lang w:val="lt-LT"/>
        </w:rPr>
        <w:t>K</w:t>
      </w:r>
      <w:r w:rsidR="00613178" w:rsidRPr="006527A6">
        <w:rPr>
          <w:sz w:val="22"/>
          <w:szCs w:val="22"/>
          <w:lang w:val="lt-LT"/>
        </w:rPr>
        <w:t xml:space="preserve">ainos už kiekvieną praleistą dieną. </w:t>
      </w:r>
    </w:p>
    <w:p w14:paraId="789FC4DE" w14:textId="7CBCEF3C" w:rsidR="00613178" w:rsidRPr="006527A6" w:rsidRDefault="00767C21" w:rsidP="007577DF">
      <w:pPr>
        <w:pStyle w:val="ListParagraph"/>
        <w:numPr>
          <w:ilvl w:val="1"/>
          <w:numId w:val="3"/>
        </w:numPr>
        <w:ind w:left="-284" w:right="-284" w:firstLine="0"/>
        <w:contextualSpacing w:val="0"/>
        <w:jc w:val="both"/>
        <w:rPr>
          <w:sz w:val="22"/>
          <w:szCs w:val="22"/>
          <w:lang w:val="lt-LT"/>
        </w:rPr>
      </w:pPr>
      <w:r w:rsidRPr="006527A6">
        <w:rPr>
          <w:sz w:val="22"/>
          <w:szCs w:val="22"/>
          <w:lang w:val="lt-LT"/>
        </w:rPr>
        <w:t xml:space="preserve"> </w:t>
      </w:r>
      <w:r w:rsidR="00613178" w:rsidRPr="006527A6">
        <w:rPr>
          <w:sz w:val="22"/>
          <w:szCs w:val="22"/>
          <w:lang w:val="lt-LT"/>
        </w:rPr>
        <w:t xml:space="preserve">Jeigu Pirkėjas laiku nesumoka </w:t>
      </w:r>
      <w:r w:rsidR="00D963B4" w:rsidRPr="006527A6">
        <w:rPr>
          <w:sz w:val="22"/>
          <w:szCs w:val="22"/>
          <w:lang w:val="lt-LT"/>
        </w:rPr>
        <w:t>K</w:t>
      </w:r>
      <w:r w:rsidR="00613178" w:rsidRPr="006527A6">
        <w:rPr>
          <w:sz w:val="22"/>
          <w:szCs w:val="22"/>
          <w:lang w:val="lt-LT"/>
        </w:rPr>
        <w:t xml:space="preserve">ainos, jis, Pardavėjui reikalaujant, privalo mokėti 0,02% dydžio delspinigius skaičiuojant nuo nesumokėtos </w:t>
      </w:r>
      <w:r w:rsidR="006E4DB1" w:rsidRPr="006527A6">
        <w:rPr>
          <w:sz w:val="22"/>
          <w:szCs w:val="22"/>
          <w:lang w:val="lt-LT"/>
        </w:rPr>
        <w:t>K</w:t>
      </w:r>
      <w:r w:rsidR="00613178" w:rsidRPr="006527A6">
        <w:rPr>
          <w:sz w:val="22"/>
          <w:szCs w:val="22"/>
          <w:lang w:val="lt-LT"/>
        </w:rPr>
        <w:t>ainos dalies už kiekvieną praleistą dieną.</w:t>
      </w:r>
    </w:p>
    <w:p w14:paraId="24507A5A" w14:textId="53AB95AA" w:rsidR="00613178" w:rsidRPr="006527A6" w:rsidRDefault="00767C21" w:rsidP="007577DF">
      <w:pPr>
        <w:pStyle w:val="ListParagraph"/>
        <w:numPr>
          <w:ilvl w:val="1"/>
          <w:numId w:val="3"/>
        </w:numPr>
        <w:ind w:left="-284" w:right="-284" w:firstLine="0"/>
        <w:contextualSpacing w:val="0"/>
        <w:jc w:val="both"/>
        <w:rPr>
          <w:sz w:val="22"/>
          <w:szCs w:val="22"/>
          <w:lang w:val="lt-LT"/>
        </w:rPr>
      </w:pPr>
      <w:r w:rsidRPr="006527A6">
        <w:rPr>
          <w:sz w:val="22"/>
          <w:szCs w:val="22"/>
          <w:lang w:val="lt-LT"/>
        </w:rPr>
        <w:t xml:space="preserve"> </w:t>
      </w:r>
      <w:r w:rsidR="00613178" w:rsidRPr="006527A6">
        <w:rPr>
          <w:sz w:val="22"/>
          <w:szCs w:val="22"/>
          <w:lang w:val="lt-LT"/>
        </w:rPr>
        <w:t>Už Prekių (įskaitant juose instaliuotą programinę įrangą) padarytą žalą Pardavėjo atsakomybė yra tos pa</w:t>
      </w:r>
      <w:r w:rsidR="00DB15FD" w:rsidRPr="006527A6">
        <w:rPr>
          <w:sz w:val="22"/>
          <w:szCs w:val="22"/>
          <w:lang w:val="lt-LT"/>
        </w:rPr>
        <w:t>čios apimties</w:t>
      </w:r>
      <w:r w:rsidR="00613178" w:rsidRPr="006527A6">
        <w:rPr>
          <w:sz w:val="22"/>
          <w:szCs w:val="22"/>
          <w:lang w:val="lt-LT"/>
        </w:rPr>
        <w:t xml:space="preserve"> kaip ir gamintojo atsakomybė, apibrėžta Prekės techninėje dokumentacijoje. Visais kitais atvejais, bei tais atvejais, kai ginčus nagrinėjanti institucija nustato, jog tam tikros gamintojo atsakomybę ribojančios arba pašalinančios sąlygos negali būti taikomos Pardavėjo atžvilgiu, Pardavėjas įsipareigoja atlyginti Pirkėjui tik tiesioginius nuostolius, patirtus dėl šios Sutarties neįvykdymo arba netinkamo įvykdymo ir tik ne didesnę nei šioje Sutartyje numatyta </w:t>
      </w:r>
      <w:r w:rsidR="00D963B4" w:rsidRPr="006527A6">
        <w:rPr>
          <w:sz w:val="22"/>
          <w:szCs w:val="22"/>
          <w:lang w:val="lt-LT"/>
        </w:rPr>
        <w:t>K</w:t>
      </w:r>
      <w:r w:rsidR="00613178" w:rsidRPr="006527A6">
        <w:rPr>
          <w:sz w:val="22"/>
          <w:szCs w:val="22"/>
          <w:lang w:val="lt-LT"/>
        </w:rPr>
        <w:t>aina tiesioginių nuostolių sumą (atsakomybės apribojimas).</w:t>
      </w:r>
    </w:p>
    <w:p w14:paraId="3E72925B" w14:textId="011529C3" w:rsidR="00613178" w:rsidRPr="006527A6" w:rsidRDefault="00362EFF" w:rsidP="007577DF">
      <w:pPr>
        <w:pStyle w:val="ListParagraph"/>
        <w:numPr>
          <w:ilvl w:val="1"/>
          <w:numId w:val="3"/>
        </w:numPr>
        <w:ind w:hanging="3622"/>
        <w:rPr>
          <w:sz w:val="22"/>
          <w:szCs w:val="22"/>
          <w:lang w:val="lt-LT"/>
        </w:rPr>
      </w:pPr>
      <w:r w:rsidRPr="006527A6">
        <w:rPr>
          <w:sz w:val="22"/>
          <w:szCs w:val="22"/>
          <w:lang w:val="lt-LT"/>
        </w:rPr>
        <w:t xml:space="preserve"> </w:t>
      </w:r>
      <w:r w:rsidR="00613178" w:rsidRPr="006527A6">
        <w:rPr>
          <w:sz w:val="22"/>
          <w:szCs w:val="22"/>
          <w:lang w:val="lt-LT"/>
        </w:rPr>
        <w:t>Duomenų ar programų praradimas nuostoliu nepripažįstamas.</w:t>
      </w:r>
    </w:p>
    <w:p w14:paraId="4C6587B9" w14:textId="77777777" w:rsidR="00613178" w:rsidRPr="006527A6" w:rsidRDefault="00613178" w:rsidP="007577DF">
      <w:pPr>
        <w:pStyle w:val="ListParagraph"/>
        <w:ind w:left="76" w:right="-284"/>
        <w:jc w:val="center"/>
        <w:rPr>
          <w:sz w:val="22"/>
          <w:szCs w:val="22"/>
          <w:lang w:val="lt-LT"/>
        </w:rPr>
      </w:pPr>
    </w:p>
    <w:p w14:paraId="6E1495CD" w14:textId="73C0F367" w:rsidR="00613178" w:rsidRPr="006527A6" w:rsidRDefault="007577DF" w:rsidP="007577DF">
      <w:pPr>
        <w:pStyle w:val="ListParagraph"/>
        <w:numPr>
          <w:ilvl w:val="0"/>
          <w:numId w:val="3"/>
        </w:numPr>
        <w:ind w:right="-284"/>
        <w:contextualSpacing w:val="0"/>
        <w:jc w:val="center"/>
        <w:rPr>
          <w:sz w:val="22"/>
          <w:szCs w:val="22"/>
          <w:lang w:val="lt-LT"/>
        </w:rPr>
      </w:pPr>
      <w:r w:rsidRPr="006527A6">
        <w:rPr>
          <w:b/>
          <w:sz w:val="22"/>
          <w:szCs w:val="22"/>
          <w:lang w:val="lt-LT"/>
        </w:rPr>
        <w:t>KONFIDENCIALUMAS</w:t>
      </w:r>
    </w:p>
    <w:p w14:paraId="26C3D242" w14:textId="78F55B1B" w:rsidR="00613178" w:rsidRPr="006527A6" w:rsidRDefault="00767C21" w:rsidP="007577DF">
      <w:pPr>
        <w:pStyle w:val="ListParagraph"/>
        <w:numPr>
          <w:ilvl w:val="1"/>
          <w:numId w:val="3"/>
        </w:numPr>
        <w:ind w:left="-284" w:right="-284" w:firstLine="0"/>
        <w:jc w:val="both"/>
        <w:rPr>
          <w:sz w:val="22"/>
          <w:szCs w:val="22"/>
          <w:lang w:val="lt-LT"/>
        </w:rPr>
      </w:pPr>
      <w:r w:rsidRPr="006527A6">
        <w:rPr>
          <w:sz w:val="22"/>
          <w:szCs w:val="22"/>
          <w:lang w:val="lt-LT"/>
        </w:rPr>
        <w:t xml:space="preserve"> </w:t>
      </w:r>
      <w:r w:rsidR="00613178" w:rsidRPr="006527A6">
        <w:rPr>
          <w:sz w:val="22"/>
          <w:szCs w:val="22"/>
          <w:lang w:val="lt-LT"/>
        </w:rPr>
        <w:t>Šalys įsipareigoja laikyti paslaptyje ir neatskleisti Konfidencialios informacijos. Atitinkamai Šalys privalo bei įsipareigoja užtikrinti, kad jų pasitelkti rangovai ir subrangovai (jei tokie yra) taip pat laikysis analogiško konfidencialumo reikalavimo. Bet kuri Šalis turi teisę atskleisti Konfidencialią informaciją, jeigu tai yra susiję su jos komercinės veiklos revizavimu, atliekamu nepriklausomo audito, įgaliotų valstybės institucijų ar tokia informacija turi būti atskleista pagal įstatymą arba teismo sprendimą</w:t>
      </w:r>
      <w:r w:rsidR="00362EFF" w:rsidRPr="006527A6">
        <w:rPr>
          <w:sz w:val="22"/>
          <w:szCs w:val="22"/>
          <w:lang w:val="lt-LT"/>
        </w:rPr>
        <w:t>,</w:t>
      </w:r>
      <w:r w:rsidR="00613178" w:rsidRPr="006527A6">
        <w:rPr>
          <w:sz w:val="22"/>
          <w:szCs w:val="22"/>
          <w:lang w:val="lt-LT"/>
        </w:rPr>
        <w:t xml:space="preserve"> arba šalims susitarus, taip pat kai tokia informacija atskleidžiama šalies advokatams.</w:t>
      </w:r>
    </w:p>
    <w:p w14:paraId="41660053" w14:textId="77777777" w:rsidR="00613178" w:rsidRPr="006527A6" w:rsidRDefault="00613178" w:rsidP="007577DF">
      <w:pPr>
        <w:ind w:left="-284" w:right="-284"/>
        <w:jc w:val="both"/>
        <w:rPr>
          <w:sz w:val="22"/>
          <w:szCs w:val="22"/>
          <w:lang w:val="lt-LT"/>
        </w:rPr>
      </w:pPr>
    </w:p>
    <w:p w14:paraId="01273B89" w14:textId="5DF60ED2" w:rsidR="00613178" w:rsidRPr="006527A6" w:rsidRDefault="007577DF" w:rsidP="007577DF">
      <w:pPr>
        <w:pStyle w:val="ListParagraph"/>
        <w:numPr>
          <w:ilvl w:val="0"/>
          <w:numId w:val="3"/>
        </w:numPr>
        <w:ind w:right="-284"/>
        <w:contextualSpacing w:val="0"/>
        <w:jc w:val="center"/>
        <w:rPr>
          <w:sz w:val="22"/>
          <w:szCs w:val="22"/>
          <w:lang w:val="lt-LT"/>
        </w:rPr>
      </w:pPr>
      <w:r w:rsidRPr="006527A6">
        <w:rPr>
          <w:b/>
          <w:sz w:val="22"/>
          <w:szCs w:val="22"/>
          <w:lang w:val="lt-LT"/>
        </w:rPr>
        <w:t>NENUGALIMA JĖGA</w:t>
      </w:r>
    </w:p>
    <w:p w14:paraId="59239FE7" w14:textId="67727A18" w:rsidR="00613178" w:rsidRPr="006527A6" w:rsidRDefault="00767C21" w:rsidP="007577DF">
      <w:pPr>
        <w:pStyle w:val="ListParagraph"/>
        <w:numPr>
          <w:ilvl w:val="1"/>
          <w:numId w:val="3"/>
        </w:numPr>
        <w:ind w:left="-284" w:right="-284" w:firstLine="0"/>
        <w:contextualSpacing w:val="0"/>
        <w:jc w:val="both"/>
        <w:rPr>
          <w:sz w:val="22"/>
          <w:szCs w:val="22"/>
          <w:lang w:val="lt-LT"/>
        </w:rPr>
      </w:pPr>
      <w:r w:rsidRPr="006527A6">
        <w:rPr>
          <w:sz w:val="22"/>
          <w:szCs w:val="22"/>
          <w:lang w:val="lt-LT"/>
        </w:rPr>
        <w:t xml:space="preserve"> </w:t>
      </w:r>
      <w:r w:rsidR="00030989" w:rsidRPr="006527A6">
        <w:rPr>
          <w:sz w:val="22"/>
          <w:szCs w:val="22"/>
          <w:lang w:val="lt-LT"/>
        </w:rPr>
        <w:t>Šalis atleidžiama nuo atsakomybės už Sutarties neįvykdymą, jei įrodo, kad Sutartis neįvykdyta dėl nenugalimos jėgos aplinkybių. Siekiant aiškumo nurodoma, jog Lietuvos Respublikos ar kitų valstybių kompetentingų institucijų sprendimais nustatyti kompiuterinės ir programinės įrangos importo, eksporto ar tranzito apribojimai laikomi nenugalima jėga tiek, kiek jie liečia Prekes ir trukdo Pardavėjo teisių ir pareigų vykdymą pagal šią Sutartį.</w:t>
      </w:r>
    </w:p>
    <w:p w14:paraId="46BA5668" w14:textId="77777777" w:rsidR="00030989" w:rsidRPr="006527A6" w:rsidRDefault="00767C21" w:rsidP="007577DF">
      <w:pPr>
        <w:pStyle w:val="ListParagraph"/>
        <w:numPr>
          <w:ilvl w:val="1"/>
          <w:numId w:val="3"/>
        </w:numPr>
        <w:ind w:left="-284" w:right="-284" w:firstLine="0"/>
        <w:jc w:val="both"/>
        <w:rPr>
          <w:sz w:val="22"/>
          <w:szCs w:val="22"/>
          <w:lang w:val="lt-LT"/>
        </w:rPr>
      </w:pPr>
      <w:r w:rsidRPr="006527A6">
        <w:rPr>
          <w:sz w:val="22"/>
          <w:szCs w:val="22"/>
          <w:lang w:val="lt-LT"/>
        </w:rPr>
        <w:lastRenderedPageBreak/>
        <w:t xml:space="preserve"> </w:t>
      </w:r>
      <w:r w:rsidR="00030989" w:rsidRPr="006527A6">
        <w:rPr>
          <w:sz w:val="22"/>
          <w:szCs w:val="22"/>
          <w:lang w:val="lt-LT"/>
        </w:rPr>
        <w:t>Šalis, negalinti vykdyti savo įsipareigojimų pagal šią Sutartį dėl nenugalimos jėgos aplinkybių, privalo informuoti apie tai kitą šalį ne vėliau kaip per 5 (penkias) darbo dienas po to, kai jai apie tokias aplinkybes tapo žinoma. Jeigu nenugalimos jėgos aplinkybės tęsiasi daugiau nei 3 (tris) mėnesius, bet kuri iš Šalių, pateikusi rašytinį pranešimą, gali nutraukti šią Sutartį savo iniciatyva.</w:t>
      </w:r>
    </w:p>
    <w:p w14:paraId="7591B1E3" w14:textId="77777777" w:rsidR="00030989" w:rsidRPr="006527A6" w:rsidRDefault="00030989" w:rsidP="007577DF">
      <w:pPr>
        <w:pStyle w:val="ListParagraph"/>
        <w:ind w:left="-284" w:right="-284"/>
        <w:jc w:val="center"/>
        <w:rPr>
          <w:sz w:val="22"/>
          <w:szCs w:val="22"/>
          <w:lang w:val="lt-LT"/>
        </w:rPr>
      </w:pPr>
    </w:p>
    <w:p w14:paraId="7162570F" w14:textId="7B51A802" w:rsidR="00030989" w:rsidRPr="006527A6" w:rsidRDefault="007577DF" w:rsidP="007577DF">
      <w:pPr>
        <w:pStyle w:val="ListParagraph"/>
        <w:numPr>
          <w:ilvl w:val="0"/>
          <w:numId w:val="3"/>
        </w:numPr>
        <w:ind w:right="-284"/>
        <w:contextualSpacing w:val="0"/>
        <w:jc w:val="center"/>
        <w:rPr>
          <w:sz w:val="22"/>
          <w:szCs w:val="22"/>
          <w:lang w:val="lt-LT"/>
        </w:rPr>
      </w:pPr>
      <w:r w:rsidRPr="006527A6">
        <w:rPr>
          <w:b/>
          <w:sz w:val="22"/>
          <w:szCs w:val="22"/>
          <w:lang w:val="lt-LT"/>
        </w:rPr>
        <w:t>KITOS NUOSTATOS</w:t>
      </w:r>
    </w:p>
    <w:p w14:paraId="64B2D58E" w14:textId="77777777" w:rsidR="00030989" w:rsidRPr="006527A6" w:rsidRDefault="00767C21" w:rsidP="007577DF">
      <w:pPr>
        <w:pStyle w:val="ListParagraph"/>
        <w:numPr>
          <w:ilvl w:val="1"/>
          <w:numId w:val="3"/>
        </w:numPr>
        <w:ind w:left="-284" w:right="-284" w:firstLine="0"/>
        <w:contextualSpacing w:val="0"/>
        <w:jc w:val="both"/>
        <w:rPr>
          <w:sz w:val="22"/>
          <w:szCs w:val="22"/>
          <w:lang w:val="lt-LT"/>
        </w:rPr>
      </w:pPr>
      <w:r w:rsidRPr="006527A6">
        <w:rPr>
          <w:sz w:val="22"/>
          <w:szCs w:val="22"/>
          <w:lang w:val="lt-LT"/>
        </w:rPr>
        <w:t xml:space="preserve"> </w:t>
      </w:r>
      <w:r w:rsidR="00030989" w:rsidRPr="006527A6">
        <w:rPr>
          <w:sz w:val="22"/>
          <w:szCs w:val="22"/>
          <w:lang w:val="lt-LT"/>
        </w:rPr>
        <w:t>Ši Sutartis įsigalioja Šalims ją pasirašius ir galioja iki Šalių savo įsipareigojimų tinkamo įvykdymo pagal šią Sutartį. Ji gali būti keičiama tik rašytiniu Šalių susitarimu.</w:t>
      </w:r>
    </w:p>
    <w:p w14:paraId="3BB79336" w14:textId="77777777" w:rsidR="00030989" w:rsidRPr="006527A6" w:rsidRDefault="00767C21" w:rsidP="007577DF">
      <w:pPr>
        <w:pStyle w:val="ListParagraph"/>
        <w:numPr>
          <w:ilvl w:val="1"/>
          <w:numId w:val="3"/>
        </w:numPr>
        <w:ind w:left="-284" w:right="-284" w:firstLine="0"/>
        <w:contextualSpacing w:val="0"/>
        <w:jc w:val="both"/>
        <w:rPr>
          <w:sz w:val="22"/>
          <w:szCs w:val="22"/>
          <w:lang w:val="lt-LT"/>
        </w:rPr>
      </w:pPr>
      <w:r w:rsidRPr="006527A6">
        <w:rPr>
          <w:sz w:val="22"/>
          <w:szCs w:val="22"/>
          <w:lang w:val="lt-LT"/>
        </w:rPr>
        <w:t xml:space="preserve"> </w:t>
      </w:r>
      <w:r w:rsidR="00030989" w:rsidRPr="006527A6">
        <w:rPr>
          <w:sz w:val="22"/>
          <w:szCs w:val="22"/>
          <w:lang w:val="lt-LT"/>
        </w:rPr>
        <w:t>Bet kokį ginčą, nesutarimą, kylantį iš šios Sutarties arba susijusį su ja, Šalys stengsis išspręsti derybų būdu. Jeigu tokio ginčo ar nesutarimo nepavyksta išspręsti per 30 (trisdešimties) dienų laikotarpį, tai kiekviena iš Šalių gauna teisę toki ginčą ar nesutarimą perduoti spręsti kompetentingam Lietuvos Respublikos teismui.</w:t>
      </w:r>
    </w:p>
    <w:p w14:paraId="0C97444E" w14:textId="77777777" w:rsidR="00030989" w:rsidRPr="006527A6" w:rsidRDefault="00030989" w:rsidP="007577DF">
      <w:pPr>
        <w:pStyle w:val="ListParagraph"/>
        <w:numPr>
          <w:ilvl w:val="1"/>
          <w:numId w:val="3"/>
        </w:numPr>
        <w:ind w:left="-284" w:right="-284" w:firstLine="0"/>
        <w:contextualSpacing w:val="0"/>
        <w:jc w:val="both"/>
        <w:rPr>
          <w:sz w:val="22"/>
          <w:szCs w:val="22"/>
          <w:lang w:val="lt-LT"/>
        </w:rPr>
      </w:pPr>
      <w:r w:rsidRPr="006527A6">
        <w:rPr>
          <w:sz w:val="22"/>
          <w:szCs w:val="22"/>
          <w:lang w:val="lt-LT"/>
        </w:rPr>
        <w:t xml:space="preserve"> Sutarties priedai ir pakeitimais yra sudėtinė ir neatskiriama Sutarties dalis.</w:t>
      </w:r>
    </w:p>
    <w:p w14:paraId="222414F7" w14:textId="4ECD9D39" w:rsidR="00767C21" w:rsidRPr="006527A6" w:rsidRDefault="00767C21" w:rsidP="007577DF">
      <w:pPr>
        <w:pStyle w:val="ListParagraph"/>
        <w:numPr>
          <w:ilvl w:val="1"/>
          <w:numId w:val="3"/>
        </w:numPr>
        <w:ind w:left="-284" w:firstLine="0"/>
        <w:jc w:val="both"/>
        <w:rPr>
          <w:sz w:val="22"/>
          <w:szCs w:val="22"/>
          <w:lang w:val="lt-LT"/>
        </w:rPr>
      </w:pPr>
      <w:r w:rsidRPr="006527A6">
        <w:rPr>
          <w:sz w:val="22"/>
          <w:szCs w:val="22"/>
          <w:lang w:val="lt-LT"/>
        </w:rPr>
        <w:t xml:space="preserve"> Už šios Sutarties vykdymą iš Pardavėjo pusės yra atsakingas</w:t>
      </w:r>
      <w:r w:rsidR="00D963B4" w:rsidRPr="006527A6">
        <w:rPr>
          <w:sz w:val="22"/>
          <w:szCs w:val="22"/>
          <w:lang w:val="lt-LT"/>
        </w:rPr>
        <w:t>:</w:t>
      </w:r>
      <w:r w:rsidR="00DA5256" w:rsidRPr="006527A6">
        <w:rPr>
          <w:sz w:val="22"/>
          <w:szCs w:val="22"/>
          <w:lang w:val="lt-LT"/>
        </w:rPr>
        <w:t xml:space="preserve"> </w:t>
      </w:r>
      <w:r w:rsidR="007577DF" w:rsidRPr="006527A6">
        <w:rPr>
          <w:sz w:val="22"/>
          <w:szCs w:val="22"/>
          <w:lang w:val="lt-LT"/>
        </w:rPr>
        <w:t>________________________.</w:t>
      </w:r>
    </w:p>
    <w:p w14:paraId="7A5C4593" w14:textId="0580EE6E" w:rsidR="003A59B8" w:rsidRPr="006527A6" w:rsidRDefault="00767C21" w:rsidP="007577DF">
      <w:pPr>
        <w:pStyle w:val="ListParagraph"/>
        <w:numPr>
          <w:ilvl w:val="1"/>
          <w:numId w:val="3"/>
        </w:numPr>
        <w:ind w:left="-284" w:right="-284" w:firstLine="0"/>
        <w:jc w:val="both"/>
        <w:rPr>
          <w:sz w:val="22"/>
          <w:szCs w:val="22"/>
          <w:lang w:val="lt-LT"/>
        </w:rPr>
      </w:pPr>
      <w:r w:rsidRPr="006527A6">
        <w:rPr>
          <w:sz w:val="22"/>
          <w:szCs w:val="22"/>
          <w:lang w:val="lt-LT"/>
        </w:rPr>
        <w:t xml:space="preserve"> Už šios Sutarties vykdymą iš Pirkėjo pusės yra atsakingas: </w:t>
      </w:r>
      <w:r w:rsidR="001E215D" w:rsidRPr="006527A6">
        <w:rPr>
          <w:iCs/>
          <w:sz w:val="22"/>
          <w:szCs w:val="22"/>
          <w:lang w:val="lt-LT"/>
        </w:rPr>
        <w:t>Žygimantas Kuliešius</w:t>
      </w:r>
      <w:r w:rsidR="00D5000F" w:rsidRPr="006527A6">
        <w:rPr>
          <w:iCs/>
          <w:sz w:val="22"/>
          <w:szCs w:val="22"/>
          <w:lang w:val="lt-LT"/>
        </w:rPr>
        <w:t>, tel</w:t>
      </w:r>
      <w:r w:rsidR="001E215D" w:rsidRPr="006527A6">
        <w:rPr>
          <w:iCs/>
          <w:sz w:val="22"/>
          <w:szCs w:val="22"/>
          <w:lang w:val="lt-LT"/>
        </w:rPr>
        <w:t>.</w:t>
      </w:r>
      <w:r w:rsidR="00D5000F" w:rsidRPr="006527A6">
        <w:rPr>
          <w:iCs/>
          <w:sz w:val="22"/>
          <w:szCs w:val="22"/>
          <w:lang w:val="lt-LT"/>
        </w:rPr>
        <w:t xml:space="preserve"> +447570685863, e</w:t>
      </w:r>
      <w:r w:rsidR="001E215D" w:rsidRPr="006527A6">
        <w:rPr>
          <w:iCs/>
          <w:sz w:val="22"/>
          <w:szCs w:val="22"/>
          <w:lang w:val="lt-LT"/>
        </w:rPr>
        <w:t>l</w:t>
      </w:r>
      <w:r w:rsidR="00D5000F" w:rsidRPr="006527A6">
        <w:rPr>
          <w:iCs/>
          <w:sz w:val="22"/>
          <w:szCs w:val="22"/>
          <w:lang w:val="lt-LT"/>
        </w:rPr>
        <w:t>.</w:t>
      </w:r>
      <w:r w:rsidR="001E215D" w:rsidRPr="006527A6">
        <w:rPr>
          <w:iCs/>
          <w:sz w:val="22"/>
          <w:szCs w:val="22"/>
          <w:lang w:val="lt-LT"/>
        </w:rPr>
        <w:t xml:space="preserve"> </w:t>
      </w:r>
      <w:r w:rsidR="00D5000F" w:rsidRPr="006527A6">
        <w:rPr>
          <w:iCs/>
          <w:sz w:val="22"/>
          <w:szCs w:val="22"/>
          <w:lang w:val="lt-LT"/>
        </w:rPr>
        <w:t>pašt</w:t>
      </w:r>
      <w:r w:rsidR="008A1488" w:rsidRPr="006527A6">
        <w:rPr>
          <w:iCs/>
          <w:sz w:val="22"/>
          <w:szCs w:val="22"/>
          <w:lang w:val="lt-LT"/>
        </w:rPr>
        <w:t>o adresas</w:t>
      </w:r>
      <w:r w:rsidR="00D5000F" w:rsidRPr="006527A6">
        <w:rPr>
          <w:iCs/>
          <w:sz w:val="22"/>
          <w:szCs w:val="22"/>
          <w:lang w:val="lt-LT"/>
        </w:rPr>
        <w:t xml:space="preserve"> </w:t>
      </w:r>
      <w:hyperlink r:id="rId12" w:history="1">
        <w:r w:rsidR="001E215D" w:rsidRPr="006527A6">
          <w:rPr>
            <w:rStyle w:val="Hyperlink"/>
            <w:sz w:val="22"/>
            <w:szCs w:val="22"/>
            <w:lang w:val="lt-LT"/>
          </w:rPr>
          <w:t>zygimantas.kuliesius@urm.lt</w:t>
        </w:r>
      </w:hyperlink>
      <w:r w:rsidR="001E215D" w:rsidRPr="006527A6">
        <w:rPr>
          <w:sz w:val="22"/>
          <w:szCs w:val="22"/>
          <w:lang w:val="lt-LT"/>
        </w:rPr>
        <w:t>.</w:t>
      </w:r>
    </w:p>
    <w:p w14:paraId="3F7C1757" w14:textId="77777777" w:rsidR="00030989" w:rsidRPr="006527A6" w:rsidRDefault="00030989" w:rsidP="007577DF">
      <w:pPr>
        <w:ind w:right="-284"/>
        <w:jc w:val="both"/>
        <w:rPr>
          <w:sz w:val="22"/>
          <w:szCs w:val="22"/>
          <w:lang w:val="lt-LT"/>
        </w:rPr>
      </w:pPr>
    </w:p>
    <w:p w14:paraId="16984AF6" w14:textId="24E331AE" w:rsidR="00767C21" w:rsidRPr="006527A6" w:rsidRDefault="00B84DF7" w:rsidP="00B84DF7">
      <w:pPr>
        <w:pStyle w:val="ListParagraph"/>
        <w:numPr>
          <w:ilvl w:val="0"/>
          <w:numId w:val="3"/>
        </w:numPr>
        <w:ind w:right="-284"/>
        <w:contextualSpacing w:val="0"/>
        <w:jc w:val="center"/>
        <w:rPr>
          <w:sz w:val="22"/>
          <w:szCs w:val="22"/>
          <w:lang w:val="lt-LT"/>
        </w:rPr>
      </w:pPr>
      <w:r w:rsidRPr="006527A6">
        <w:rPr>
          <w:b/>
          <w:sz w:val="22"/>
          <w:szCs w:val="22"/>
          <w:lang w:val="lt-LT"/>
        </w:rPr>
        <w:t>PRIEDAI</w:t>
      </w:r>
    </w:p>
    <w:p w14:paraId="6B80777C" w14:textId="750814C8" w:rsidR="00767C21" w:rsidRPr="006527A6" w:rsidRDefault="00767C21" w:rsidP="007577DF">
      <w:pPr>
        <w:pStyle w:val="ListParagraph"/>
        <w:numPr>
          <w:ilvl w:val="1"/>
          <w:numId w:val="3"/>
        </w:numPr>
        <w:ind w:left="-284" w:right="-284" w:firstLine="0"/>
        <w:contextualSpacing w:val="0"/>
        <w:jc w:val="both"/>
        <w:rPr>
          <w:sz w:val="22"/>
          <w:szCs w:val="22"/>
          <w:lang w:val="lt-LT"/>
        </w:rPr>
      </w:pPr>
      <w:r w:rsidRPr="006527A6">
        <w:rPr>
          <w:sz w:val="22"/>
          <w:szCs w:val="22"/>
          <w:lang w:val="lt-LT"/>
        </w:rPr>
        <w:t xml:space="preserve"> Priedas Nr. 1 </w:t>
      </w:r>
      <w:r w:rsidR="00DC2377" w:rsidRPr="006527A6">
        <w:rPr>
          <w:sz w:val="22"/>
          <w:szCs w:val="22"/>
          <w:lang w:val="lt-LT"/>
        </w:rPr>
        <w:t>Techninė specifikacija</w:t>
      </w:r>
      <w:r w:rsidR="00F420A7" w:rsidRPr="006527A6">
        <w:rPr>
          <w:sz w:val="22"/>
          <w:szCs w:val="22"/>
          <w:lang w:val="lt-LT"/>
        </w:rPr>
        <w:t>,</w:t>
      </w:r>
      <w:r w:rsidR="0092724B">
        <w:rPr>
          <w:sz w:val="22"/>
          <w:szCs w:val="22"/>
          <w:lang w:val="lt-LT"/>
        </w:rPr>
        <w:t xml:space="preserve"> 4</w:t>
      </w:r>
      <w:r w:rsidR="00F420A7" w:rsidRPr="006527A6">
        <w:rPr>
          <w:sz w:val="22"/>
          <w:szCs w:val="22"/>
          <w:lang w:val="lt-LT"/>
        </w:rPr>
        <w:t xml:space="preserve"> lapai;</w:t>
      </w:r>
    </w:p>
    <w:p w14:paraId="5DC0B6A3" w14:textId="5D5B42ED" w:rsidR="00FA2147" w:rsidRPr="006527A6" w:rsidRDefault="00FA2147" w:rsidP="007577DF">
      <w:pPr>
        <w:pStyle w:val="ListParagraph"/>
        <w:numPr>
          <w:ilvl w:val="1"/>
          <w:numId w:val="3"/>
        </w:numPr>
        <w:ind w:left="-284" w:right="-284" w:firstLine="0"/>
        <w:contextualSpacing w:val="0"/>
        <w:jc w:val="both"/>
        <w:rPr>
          <w:sz w:val="22"/>
          <w:szCs w:val="22"/>
          <w:lang w:val="lt-LT"/>
        </w:rPr>
      </w:pPr>
      <w:r w:rsidRPr="006527A6">
        <w:rPr>
          <w:sz w:val="22"/>
          <w:szCs w:val="22"/>
          <w:lang w:val="lt-LT"/>
        </w:rPr>
        <w:t xml:space="preserve"> Priedas Nr. 2 Pasiūlymo forma</w:t>
      </w:r>
      <w:r w:rsidR="00F420A7" w:rsidRPr="006527A6">
        <w:rPr>
          <w:sz w:val="22"/>
          <w:szCs w:val="22"/>
          <w:lang w:val="lt-LT"/>
        </w:rPr>
        <w:t>,</w:t>
      </w:r>
      <w:r w:rsidR="006F016B" w:rsidRPr="006527A6">
        <w:rPr>
          <w:sz w:val="22"/>
          <w:szCs w:val="22"/>
          <w:lang w:val="lt-LT"/>
        </w:rPr>
        <w:t xml:space="preserve"> </w:t>
      </w:r>
      <w:r w:rsidR="0092724B">
        <w:rPr>
          <w:sz w:val="22"/>
          <w:szCs w:val="22"/>
          <w:lang w:val="lt-LT"/>
        </w:rPr>
        <w:t>8</w:t>
      </w:r>
      <w:r w:rsidR="006F016B" w:rsidRPr="006527A6">
        <w:rPr>
          <w:sz w:val="22"/>
          <w:szCs w:val="22"/>
          <w:lang w:val="lt-LT"/>
        </w:rPr>
        <w:t xml:space="preserve"> lap</w:t>
      </w:r>
      <w:r w:rsidR="0092724B">
        <w:rPr>
          <w:sz w:val="22"/>
          <w:szCs w:val="22"/>
          <w:lang w:val="lt-LT"/>
        </w:rPr>
        <w:t>ai</w:t>
      </w:r>
      <w:r w:rsidR="006F016B" w:rsidRPr="006527A6">
        <w:rPr>
          <w:sz w:val="22"/>
          <w:szCs w:val="22"/>
          <w:lang w:val="lt-LT"/>
        </w:rPr>
        <w:t>;</w:t>
      </w:r>
    </w:p>
    <w:p w14:paraId="75C3AE30" w14:textId="5AF515CD" w:rsidR="00FA2147" w:rsidRPr="006527A6" w:rsidRDefault="00FA2147" w:rsidP="007577DF">
      <w:pPr>
        <w:pStyle w:val="ListParagraph"/>
        <w:numPr>
          <w:ilvl w:val="1"/>
          <w:numId w:val="3"/>
        </w:numPr>
        <w:ind w:left="-284" w:right="-284" w:firstLine="0"/>
        <w:contextualSpacing w:val="0"/>
        <w:jc w:val="both"/>
        <w:rPr>
          <w:sz w:val="22"/>
          <w:szCs w:val="22"/>
          <w:lang w:val="lt-LT"/>
        </w:rPr>
      </w:pPr>
      <w:r w:rsidRPr="006527A6">
        <w:rPr>
          <w:sz w:val="22"/>
          <w:szCs w:val="22"/>
          <w:lang w:val="lt-LT"/>
        </w:rPr>
        <w:t xml:space="preserve"> Priedas Nr. 3 </w:t>
      </w:r>
      <w:r w:rsidR="00F420A7" w:rsidRPr="006527A6">
        <w:rPr>
          <w:sz w:val="22"/>
          <w:szCs w:val="22"/>
          <w:lang w:val="lt-LT"/>
        </w:rPr>
        <w:t>Prekių perdavimo–priėmimo akto forma, 1 lapas.</w:t>
      </w:r>
    </w:p>
    <w:p w14:paraId="2EADD5B1" w14:textId="77777777" w:rsidR="00EC5B6F" w:rsidRPr="006527A6" w:rsidRDefault="00EC5B6F" w:rsidP="007577DF">
      <w:pPr>
        <w:ind w:left="-284" w:right="-284"/>
        <w:jc w:val="both"/>
        <w:rPr>
          <w:sz w:val="22"/>
          <w:szCs w:val="22"/>
          <w:lang w:val="lt-LT"/>
        </w:rPr>
      </w:pPr>
    </w:p>
    <w:tbl>
      <w:tblPr>
        <w:tblW w:w="10621" w:type="dxa"/>
        <w:tblInd w:w="-426" w:type="dxa"/>
        <w:shd w:val="clear" w:color="auto" w:fill="FFFFFF"/>
        <w:tblLook w:val="04A0" w:firstRow="1" w:lastRow="0" w:firstColumn="1" w:lastColumn="0" w:noHBand="0" w:noVBand="1"/>
      </w:tblPr>
      <w:tblGrid>
        <w:gridCol w:w="5955"/>
        <w:gridCol w:w="4666"/>
      </w:tblGrid>
      <w:tr w:rsidR="0025075C" w:rsidRPr="006527A6" w14:paraId="0E04D81F" w14:textId="77777777" w:rsidTr="00362EFF">
        <w:tc>
          <w:tcPr>
            <w:tcW w:w="5955" w:type="dxa"/>
            <w:shd w:val="clear" w:color="auto" w:fill="FFFFFF"/>
          </w:tcPr>
          <w:p w14:paraId="5DEBA664" w14:textId="77777777" w:rsidR="0025075C" w:rsidRPr="006527A6" w:rsidRDefault="0025075C" w:rsidP="007577DF">
            <w:pPr>
              <w:jc w:val="both"/>
              <w:rPr>
                <w:sz w:val="22"/>
                <w:szCs w:val="22"/>
                <w:lang w:val="lt-LT" w:eastAsia="lt-LT"/>
              </w:rPr>
            </w:pPr>
            <w:r w:rsidRPr="006527A6">
              <w:rPr>
                <w:sz w:val="22"/>
                <w:szCs w:val="22"/>
                <w:lang w:val="lt-LT" w:eastAsia="lt-LT"/>
              </w:rPr>
              <w:t>Pirkėjas:</w:t>
            </w:r>
          </w:p>
          <w:p w14:paraId="26C5CDC2" w14:textId="77777777" w:rsidR="00D5000F" w:rsidRPr="006527A6" w:rsidRDefault="00D5000F" w:rsidP="007577DF">
            <w:pPr>
              <w:rPr>
                <w:sz w:val="22"/>
                <w:szCs w:val="22"/>
                <w:lang w:val="lt-LT"/>
              </w:rPr>
            </w:pPr>
            <w:r w:rsidRPr="006527A6">
              <w:rPr>
                <w:b/>
                <w:bCs/>
                <w:sz w:val="22"/>
                <w:szCs w:val="22"/>
                <w:lang w:val="lt-LT"/>
              </w:rPr>
              <w:t>Lietuvos Respublikos ambasada Jungtinėje Karalystėje</w:t>
            </w:r>
          </w:p>
          <w:p w14:paraId="14B32154" w14:textId="0387D4F4" w:rsidR="00DA5256" w:rsidRPr="006527A6" w:rsidRDefault="00DA5256" w:rsidP="007577DF">
            <w:pPr>
              <w:jc w:val="both"/>
              <w:rPr>
                <w:sz w:val="22"/>
                <w:szCs w:val="22"/>
                <w:lang w:val="lt-LT" w:eastAsia="lt-LT"/>
              </w:rPr>
            </w:pPr>
            <w:r w:rsidRPr="006527A6">
              <w:rPr>
                <w:sz w:val="22"/>
                <w:szCs w:val="22"/>
                <w:lang w:val="lt-LT" w:eastAsia="lt-LT"/>
              </w:rPr>
              <w:t xml:space="preserve">Įmonės kodas </w:t>
            </w:r>
            <w:hyperlink r:id="rId13" w:history="1">
              <w:r w:rsidR="00D5000F" w:rsidRPr="006527A6">
                <w:rPr>
                  <w:rStyle w:val="Hyperlink"/>
                  <w:b/>
                  <w:bCs/>
                  <w:color w:val="auto"/>
                  <w:sz w:val="22"/>
                  <w:szCs w:val="22"/>
                  <w:lang w:val="lt-LT"/>
                </w:rPr>
                <w:t>188613242</w:t>
              </w:r>
            </w:hyperlink>
          </w:p>
          <w:p w14:paraId="7C1274CC" w14:textId="70439D68" w:rsidR="00DA5256" w:rsidRPr="006527A6" w:rsidRDefault="00DA5256" w:rsidP="007577DF">
            <w:pPr>
              <w:jc w:val="both"/>
              <w:rPr>
                <w:sz w:val="22"/>
                <w:szCs w:val="22"/>
                <w:lang w:val="lt-LT" w:eastAsia="lt-LT"/>
              </w:rPr>
            </w:pPr>
            <w:r w:rsidRPr="006527A6">
              <w:rPr>
                <w:sz w:val="22"/>
                <w:szCs w:val="22"/>
                <w:lang w:val="lt-LT" w:eastAsia="lt-LT"/>
              </w:rPr>
              <w:t xml:space="preserve">PVM mokėtojo kodas </w:t>
            </w:r>
            <w:r w:rsidR="00D5000F" w:rsidRPr="006527A6">
              <w:rPr>
                <w:b/>
                <w:bCs/>
                <w:sz w:val="22"/>
                <w:szCs w:val="22"/>
                <w:lang w:val="lt-LT"/>
              </w:rPr>
              <w:t>LT886132411</w:t>
            </w:r>
          </w:p>
          <w:p w14:paraId="36094670" w14:textId="70BB54D6" w:rsidR="00D5000F" w:rsidRPr="006527A6" w:rsidRDefault="00DC2377" w:rsidP="007577DF">
            <w:pPr>
              <w:rPr>
                <w:b/>
                <w:bCs/>
                <w:sz w:val="22"/>
                <w:szCs w:val="22"/>
              </w:rPr>
            </w:pPr>
            <w:proofErr w:type="spellStart"/>
            <w:r w:rsidRPr="006527A6">
              <w:rPr>
                <w:sz w:val="22"/>
                <w:szCs w:val="22"/>
              </w:rPr>
              <w:t>Adresas</w:t>
            </w:r>
            <w:proofErr w:type="spellEnd"/>
            <w:r w:rsidRPr="006527A6">
              <w:rPr>
                <w:sz w:val="22"/>
                <w:szCs w:val="22"/>
              </w:rPr>
              <w:t>:</w:t>
            </w:r>
            <w:r w:rsidRPr="006527A6">
              <w:rPr>
                <w:b/>
                <w:bCs/>
                <w:sz w:val="22"/>
                <w:szCs w:val="22"/>
              </w:rPr>
              <w:t xml:space="preserve"> </w:t>
            </w:r>
            <w:r w:rsidR="00D5000F" w:rsidRPr="006527A6">
              <w:rPr>
                <w:b/>
                <w:bCs/>
                <w:sz w:val="22"/>
                <w:szCs w:val="22"/>
              </w:rPr>
              <w:t>Lithuania House, </w:t>
            </w:r>
            <w:hyperlink r:id="rId14" w:history="1">
              <w:r w:rsidR="00D5000F" w:rsidRPr="006527A6">
                <w:rPr>
                  <w:rStyle w:val="Hyperlink"/>
                  <w:color w:val="auto"/>
                  <w:sz w:val="22"/>
                  <w:szCs w:val="22"/>
                  <w:u w:val="none"/>
                </w:rPr>
                <w:t xml:space="preserve">2 </w:t>
              </w:r>
              <w:proofErr w:type="spellStart"/>
              <w:r w:rsidR="00D5000F" w:rsidRPr="006527A6">
                <w:rPr>
                  <w:rStyle w:val="Hyperlink"/>
                  <w:color w:val="auto"/>
                  <w:sz w:val="22"/>
                  <w:szCs w:val="22"/>
                  <w:u w:val="none"/>
                </w:rPr>
                <w:t>Bessborough</w:t>
              </w:r>
              <w:proofErr w:type="spellEnd"/>
              <w:r w:rsidR="00D5000F" w:rsidRPr="006527A6">
                <w:rPr>
                  <w:rStyle w:val="Hyperlink"/>
                  <w:color w:val="auto"/>
                  <w:sz w:val="22"/>
                  <w:szCs w:val="22"/>
                  <w:u w:val="none"/>
                </w:rPr>
                <w:t xml:space="preserve"> Gardens, Westminster, London SW1V 2JE</w:t>
              </w:r>
            </w:hyperlink>
            <w:r w:rsidR="00D5000F" w:rsidRPr="006527A6">
              <w:rPr>
                <w:sz w:val="22"/>
                <w:szCs w:val="22"/>
              </w:rPr>
              <w:t> </w:t>
            </w:r>
          </w:p>
          <w:p w14:paraId="56312DCD" w14:textId="5EC3BE68" w:rsidR="00DA5256" w:rsidRPr="006527A6" w:rsidRDefault="00DA5256" w:rsidP="007577DF">
            <w:pPr>
              <w:jc w:val="both"/>
              <w:rPr>
                <w:sz w:val="22"/>
                <w:szCs w:val="22"/>
                <w:lang w:val="lt-LT" w:eastAsia="lt-LT"/>
              </w:rPr>
            </w:pPr>
            <w:r w:rsidRPr="006527A6">
              <w:rPr>
                <w:sz w:val="22"/>
                <w:szCs w:val="22"/>
                <w:lang w:val="lt-LT" w:eastAsia="lt-LT"/>
              </w:rPr>
              <w:t xml:space="preserve">Tel. </w:t>
            </w:r>
            <w:r w:rsidR="00D5000F" w:rsidRPr="006527A6">
              <w:rPr>
                <w:sz w:val="22"/>
                <w:szCs w:val="22"/>
                <w:lang w:val="lt-LT" w:eastAsia="lt-LT"/>
              </w:rPr>
              <w:t>+44 (0)20 7592 2840</w:t>
            </w:r>
          </w:p>
          <w:p w14:paraId="37B70370" w14:textId="67B98403" w:rsidR="00DA5256" w:rsidRPr="006527A6" w:rsidRDefault="00DA5256" w:rsidP="007577DF">
            <w:pPr>
              <w:jc w:val="both"/>
              <w:rPr>
                <w:sz w:val="22"/>
                <w:szCs w:val="22"/>
                <w:lang w:val="lt-LT" w:eastAsia="lt-LT"/>
              </w:rPr>
            </w:pPr>
            <w:r w:rsidRPr="006527A6">
              <w:rPr>
                <w:sz w:val="22"/>
                <w:szCs w:val="22"/>
                <w:lang w:val="lt-LT" w:eastAsia="lt-LT"/>
              </w:rPr>
              <w:t xml:space="preserve">El. paštas: </w:t>
            </w:r>
            <w:hyperlink r:id="rId15" w:history="1">
              <w:r w:rsidR="00D5000F" w:rsidRPr="006527A6">
                <w:rPr>
                  <w:rStyle w:val="Hyperlink"/>
                  <w:sz w:val="22"/>
                  <w:szCs w:val="22"/>
                  <w:lang w:val="lt-LT" w:eastAsia="lt-LT"/>
                </w:rPr>
                <w:t>amb.uk@urm.lt</w:t>
              </w:r>
            </w:hyperlink>
          </w:p>
          <w:p w14:paraId="127C228F" w14:textId="77777777" w:rsidR="0052646F" w:rsidRPr="006527A6" w:rsidRDefault="0052646F" w:rsidP="007577DF">
            <w:pPr>
              <w:rPr>
                <w:sz w:val="22"/>
                <w:szCs w:val="22"/>
              </w:rPr>
            </w:pPr>
            <w:proofErr w:type="spellStart"/>
            <w:r w:rsidRPr="006527A6">
              <w:rPr>
                <w:sz w:val="22"/>
                <w:szCs w:val="22"/>
                <w:lang w:val="lt-LT" w:eastAsia="lt-LT"/>
              </w:rPr>
              <w:t>A.s</w:t>
            </w:r>
            <w:proofErr w:type="spellEnd"/>
            <w:r w:rsidRPr="006527A6">
              <w:rPr>
                <w:sz w:val="22"/>
                <w:szCs w:val="22"/>
                <w:lang w:val="lt-LT" w:eastAsia="lt-LT"/>
              </w:rPr>
              <w:t xml:space="preserve"> </w:t>
            </w:r>
            <w:r w:rsidRPr="006527A6">
              <w:rPr>
                <w:sz w:val="22"/>
                <w:szCs w:val="22"/>
              </w:rPr>
              <w:t>LT887300010000544291</w:t>
            </w:r>
          </w:p>
          <w:p w14:paraId="0C9E4EE4" w14:textId="207391AE" w:rsidR="0052646F" w:rsidRPr="006527A6" w:rsidRDefault="0052646F" w:rsidP="007577DF">
            <w:pPr>
              <w:rPr>
                <w:sz w:val="22"/>
                <w:szCs w:val="22"/>
              </w:rPr>
            </w:pPr>
            <w:r w:rsidRPr="006527A6">
              <w:rPr>
                <w:sz w:val="22"/>
                <w:szCs w:val="22"/>
              </w:rPr>
              <w:t>Swedbank, AB</w:t>
            </w:r>
            <w:r w:rsidR="002A4557" w:rsidRPr="006527A6">
              <w:rPr>
                <w:sz w:val="22"/>
                <w:szCs w:val="22"/>
              </w:rPr>
              <w:t xml:space="preserve">, </w:t>
            </w:r>
            <w:proofErr w:type="spellStart"/>
            <w:r w:rsidR="002A4557" w:rsidRPr="006527A6">
              <w:rPr>
                <w:sz w:val="22"/>
                <w:szCs w:val="22"/>
              </w:rPr>
              <w:t>banko</w:t>
            </w:r>
            <w:proofErr w:type="spellEnd"/>
            <w:r w:rsidR="002A4557" w:rsidRPr="006527A6">
              <w:rPr>
                <w:sz w:val="22"/>
                <w:szCs w:val="22"/>
              </w:rPr>
              <w:t xml:space="preserve"> </w:t>
            </w:r>
            <w:proofErr w:type="spellStart"/>
            <w:r w:rsidR="002A4557" w:rsidRPr="006527A6">
              <w:rPr>
                <w:sz w:val="22"/>
                <w:szCs w:val="22"/>
              </w:rPr>
              <w:t>kodas</w:t>
            </w:r>
            <w:proofErr w:type="spellEnd"/>
            <w:r w:rsidR="002A4557" w:rsidRPr="006527A6">
              <w:rPr>
                <w:sz w:val="22"/>
                <w:szCs w:val="22"/>
              </w:rPr>
              <w:t xml:space="preserve"> 73000</w:t>
            </w:r>
          </w:p>
          <w:p w14:paraId="537D7B19" w14:textId="73C39706" w:rsidR="0025075C" w:rsidRPr="006527A6" w:rsidRDefault="0025075C" w:rsidP="007577DF">
            <w:pPr>
              <w:jc w:val="both"/>
              <w:rPr>
                <w:sz w:val="22"/>
                <w:szCs w:val="22"/>
                <w:lang w:val="lt-LT" w:eastAsia="lt-LT"/>
              </w:rPr>
            </w:pPr>
            <w:r w:rsidRPr="006527A6">
              <w:rPr>
                <w:sz w:val="22"/>
                <w:szCs w:val="22"/>
                <w:lang w:val="lt-LT" w:eastAsia="lt-LT"/>
              </w:rPr>
              <w:t>_______________________</w:t>
            </w:r>
            <w:r w:rsidRPr="006527A6">
              <w:rPr>
                <w:sz w:val="22"/>
                <w:szCs w:val="22"/>
                <w:lang w:val="lt-LT" w:eastAsia="lt-LT"/>
              </w:rPr>
              <w:tab/>
            </w:r>
            <w:r w:rsidRPr="006527A6">
              <w:rPr>
                <w:sz w:val="22"/>
                <w:szCs w:val="22"/>
                <w:lang w:val="lt-LT" w:eastAsia="lt-LT"/>
              </w:rPr>
              <w:tab/>
            </w:r>
          </w:p>
          <w:p w14:paraId="0FE84BAC" w14:textId="77777777" w:rsidR="0025075C" w:rsidRPr="006527A6" w:rsidRDefault="0025075C" w:rsidP="007577DF">
            <w:pPr>
              <w:jc w:val="both"/>
              <w:rPr>
                <w:sz w:val="22"/>
                <w:szCs w:val="22"/>
                <w:lang w:val="lt-LT" w:eastAsia="lt-LT"/>
              </w:rPr>
            </w:pPr>
          </w:p>
        </w:tc>
        <w:tc>
          <w:tcPr>
            <w:tcW w:w="4666" w:type="dxa"/>
            <w:shd w:val="clear" w:color="auto" w:fill="FFFFFF"/>
          </w:tcPr>
          <w:p w14:paraId="5DABB3F0" w14:textId="77777777" w:rsidR="0025075C" w:rsidRPr="006527A6" w:rsidRDefault="0025075C" w:rsidP="007577DF">
            <w:pPr>
              <w:jc w:val="both"/>
              <w:rPr>
                <w:sz w:val="22"/>
                <w:szCs w:val="22"/>
                <w:lang w:val="lt-LT" w:eastAsia="lt-LT"/>
              </w:rPr>
            </w:pPr>
            <w:r w:rsidRPr="006527A6">
              <w:rPr>
                <w:sz w:val="22"/>
                <w:szCs w:val="22"/>
                <w:lang w:val="lt-LT" w:eastAsia="lt-LT"/>
              </w:rPr>
              <w:t>Pardavėjas:</w:t>
            </w:r>
          </w:p>
          <w:p w14:paraId="4A7D2CC0" w14:textId="77777777" w:rsidR="00DC2377" w:rsidRPr="006527A6" w:rsidRDefault="00DC2377" w:rsidP="007577DF">
            <w:pPr>
              <w:jc w:val="both"/>
              <w:rPr>
                <w:sz w:val="22"/>
                <w:szCs w:val="22"/>
                <w:lang w:val="lt-LT" w:eastAsia="lt-LT"/>
              </w:rPr>
            </w:pPr>
          </w:p>
          <w:p w14:paraId="1A52AD5A" w14:textId="3F2A900D" w:rsidR="0025075C" w:rsidRPr="006527A6" w:rsidRDefault="0025075C" w:rsidP="007577DF">
            <w:pPr>
              <w:jc w:val="both"/>
              <w:rPr>
                <w:sz w:val="22"/>
                <w:szCs w:val="22"/>
                <w:lang w:val="lt-LT" w:eastAsia="lt-LT"/>
              </w:rPr>
            </w:pPr>
            <w:r w:rsidRPr="006527A6">
              <w:rPr>
                <w:sz w:val="22"/>
                <w:szCs w:val="22"/>
                <w:lang w:val="lt-LT" w:eastAsia="lt-LT"/>
              </w:rPr>
              <w:t xml:space="preserve">Įmonės kodas </w:t>
            </w:r>
          </w:p>
          <w:p w14:paraId="450C56D3" w14:textId="5EE51571" w:rsidR="00DA5256" w:rsidRPr="006527A6" w:rsidRDefault="00DA5256" w:rsidP="007577DF">
            <w:pPr>
              <w:jc w:val="both"/>
              <w:rPr>
                <w:sz w:val="22"/>
                <w:szCs w:val="22"/>
                <w:lang w:val="lt-LT" w:eastAsia="lt-LT"/>
              </w:rPr>
            </w:pPr>
            <w:r w:rsidRPr="006527A6">
              <w:rPr>
                <w:sz w:val="22"/>
                <w:szCs w:val="22"/>
                <w:lang w:val="lt-LT" w:eastAsia="lt-LT"/>
              </w:rPr>
              <w:t xml:space="preserve">PVM mokėtojo kodas  </w:t>
            </w:r>
          </w:p>
          <w:p w14:paraId="2C2EA435" w14:textId="131D027F" w:rsidR="00DC2377" w:rsidRPr="006527A6" w:rsidRDefault="00DC2377" w:rsidP="007577DF">
            <w:pPr>
              <w:jc w:val="both"/>
              <w:rPr>
                <w:sz w:val="22"/>
                <w:szCs w:val="22"/>
                <w:lang w:val="lt-LT" w:eastAsia="lt-LT"/>
              </w:rPr>
            </w:pPr>
            <w:r w:rsidRPr="006527A6">
              <w:rPr>
                <w:sz w:val="22"/>
                <w:szCs w:val="22"/>
                <w:lang w:val="lt-LT" w:eastAsia="lt-LT"/>
              </w:rPr>
              <w:t>Adresas:</w:t>
            </w:r>
          </w:p>
          <w:p w14:paraId="1E98EBD0" w14:textId="5DB2987E" w:rsidR="0025075C" w:rsidRPr="006527A6" w:rsidRDefault="0025075C" w:rsidP="007577DF">
            <w:pPr>
              <w:jc w:val="both"/>
              <w:rPr>
                <w:sz w:val="22"/>
                <w:szCs w:val="22"/>
                <w:lang w:val="lt-LT" w:eastAsia="lt-LT"/>
              </w:rPr>
            </w:pPr>
            <w:r w:rsidRPr="006527A6">
              <w:rPr>
                <w:sz w:val="22"/>
                <w:szCs w:val="22"/>
                <w:lang w:val="lt-LT" w:eastAsia="lt-LT"/>
              </w:rPr>
              <w:t xml:space="preserve">Tel.: </w:t>
            </w:r>
          </w:p>
          <w:p w14:paraId="6B9B5603" w14:textId="2790F244" w:rsidR="0025075C" w:rsidRPr="006527A6" w:rsidRDefault="0025075C" w:rsidP="007577DF">
            <w:pPr>
              <w:jc w:val="both"/>
              <w:rPr>
                <w:sz w:val="22"/>
                <w:szCs w:val="22"/>
                <w:lang w:val="es-ES" w:eastAsia="lt-LT"/>
              </w:rPr>
            </w:pPr>
            <w:r w:rsidRPr="006527A6">
              <w:rPr>
                <w:sz w:val="22"/>
                <w:szCs w:val="22"/>
                <w:lang w:val="lt-LT" w:eastAsia="lt-LT"/>
              </w:rPr>
              <w:t xml:space="preserve">El. paštas: </w:t>
            </w:r>
          </w:p>
          <w:p w14:paraId="2FC5C4CE" w14:textId="7EAAE208" w:rsidR="00632367" w:rsidRPr="006527A6" w:rsidRDefault="008E2A09" w:rsidP="007577DF">
            <w:pPr>
              <w:rPr>
                <w:sz w:val="22"/>
                <w:szCs w:val="22"/>
                <w:lang w:val="lt-LT" w:eastAsia="lt-LT"/>
              </w:rPr>
            </w:pPr>
            <w:proofErr w:type="spellStart"/>
            <w:r w:rsidRPr="006527A6">
              <w:rPr>
                <w:sz w:val="22"/>
                <w:szCs w:val="22"/>
                <w:lang w:val="lt-LT" w:eastAsia="lt-LT"/>
              </w:rPr>
              <w:t>A.s</w:t>
            </w:r>
            <w:proofErr w:type="spellEnd"/>
            <w:r w:rsidRPr="006527A6">
              <w:rPr>
                <w:sz w:val="22"/>
                <w:szCs w:val="22"/>
                <w:lang w:val="lt-LT" w:eastAsia="lt-LT"/>
              </w:rPr>
              <w:t xml:space="preserve">. </w:t>
            </w:r>
          </w:p>
          <w:p w14:paraId="077C7154" w14:textId="07E39E6E" w:rsidR="0025075C" w:rsidRPr="006527A6" w:rsidRDefault="0025075C" w:rsidP="007577DF">
            <w:pPr>
              <w:jc w:val="both"/>
              <w:rPr>
                <w:sz w:val="22"/>
                <w:szCs w:val="22"/>
                <w:lang w:val="lt-LT" w:eastAsia="lt-LT"/>
              </w:rPr>
            </w:pPr>
          </w:p>
          <w:p w14:paraId="097CBE11" w14:textId="77777777" w:rsidR="0052646F" w:rsidRPr="006527A6" w:rsidRDefault="0052646F" w:rsidP="007577DF">
            <w:pPr>
              <w:jc w:val="both"/>
              <w:rPr>
                <w:sz w:val="22"/>
                <w:szCs w:val="22"/>
                <w:lang w:val="lt-LT" w:eastAsia="lt-LT"/>
              </w:rPr>
            </w:pPr>
          </w:p>
          <w:p w14:paraId="58A737A1" w14:textId="324A9F07" w:rsidR="0025075C" w:rsidRPr="006527A6" w:rsidRDefault="0025075C" w:rsidP="007577DF">
            <w:pPr>
              <w:jc w:val="both"/>
              <w:rPr>
                <w:sz w:val="22"/>
                <w:szCs w:val="22"/>
                <w:lang w:val="lt-LT" w:eastAsia="lt-LT"/>
              </w:rPr>
            </w:pPr>
            <w:r w:rsidRPr="006527A6">
              <w:rPr>
                <w:sz w:val="22"/>
                <w:szCs w:val="22"/>
                <w:lang w:val="lt-LT" w:eastAsia="lt-LT"/>
              </w:rPr>
              <w:t>_______________________</w:t>
            </w:r>
            <w:r w:rsidRPr="006527A6">
              <w:rPr>
                <w:sz w:val="22"/>
                <w:szCs w:val="22"/>
                <w:lang w:val="lt-LT" w:eastAsia="lt-LT"/>
              </w:rPr>
              <w:tab/>
            </w:r>
            <w:r w:rsidRPr="006527A6">
              <w:rPr>
                <w:sz w:val="22"/>
                <w:szCs w:val="22"/>
                <w:lang w:val="lt-LT" w:eastAsia="lt-LT"/>
              </w:rPr>
              <w:tab/>
            </w:r>
          </w:p>
          <w:p w14:paraId="220DFF38" w14:textId="77777777" w:rsidR="0025075C" w:rsidRPr="006527A6" w:rsidRDefault="0025075C" w:rsidP="007577DF">
            <w:pPr>
              <w:jc w:val="both"/>
              <w:rPr>
                <w:sz w:val="22"/>
                <w:szCs w:val="22"/>
                <w:lang w:val="lt-LT" w:eastAsia="lt-LT"/>
              </w:rPr>
            </w:pPr>
          </w:p>
        </w:tc>
      </w:tr>
    </w:tbl>
    <w:p w14:paraId="5D9D877C" w14:textId="77777777" w:rsidR="00940E8C" w:rsidRDefault="00940E8C" w:rsidP="007577DF">
      <w:pPr>
        <w:spacing w:line="259" w:lineRule="auto"/>
        <w:rPr>
          <w:lang w:val="lt-LT"/>
        </w:rPr>
      </w:pPr>
    </w:p>
    <w:p w14:paraId="25A6D262" w14:textId="77777777" w:rsidR="00237CE2" w:rsidRPr="00237CE2" w:rsidRDefault="00237CE2" w:rsidP="00237CE2">
      <w:pPr>
        <w:rPr>
          <w:lang w:val="lt-LT"/>
        </w:rPr>
      </w:pPr>
    </w:p>
    <w:p w14:paraId="6BC5296B" w14:textId="77777777" w:rsidR="00237CE2" w:rsidRDefault="00237CE2" w:rsidP="00237CE2">
      <w:pPr>
        <w:rPr>
          <w:lang w:val="lt-LT"/>
        </w:rPr>
      </w:pPr>
    </w:p>
    <w:p w14:paraId="694C6D44" w14:textId="541DCEE0" w:rsidR="00B62E92" w:rsidRDefault="00237CE2" w:rsidP="00237CE2">
      <w:pPr>
        <w:tabs>
          <w:tab w:val="left" w:pos="3390"/>
        </w:tabs>
        <w:rPr>
          <w:lang w:val="lt-LT"/>
        </w:rPr>
      </w:pPr>
      <w:r>
        <w:rPr>
          <w:lang w:val="lt-LT"/>
        </w:rPr>
        <w:tab/>
      </w:r>
    </w:p>
    <w:p w14:paraId="6E50DA59" w14:textId="77777777" w:rsidR="008332FB" w:rsidRDefault="008332FB" w:rsidP="00237CE2">
      <w:pPr>
        <w:tabs>
          <w:tab w:val="left" w:pos="3390"/>
        </w:tabs>
        <w:rPr>
          <w:lang w:val="lt-LT"/>
        </w:rPr>
      </w:pPr>
    </w:p>
    <w:p w14:paraId="50A4845C" w14:textId="77777777" w:rsidR="008332FB" w:rsidRDefault="008332FB" w:rsidP="00237CE2">
      <w:pPr>
        <w:tabs>
          <w:tab w:val="left" w:pos="3390"/>
        </w:tabs>
        <w:rPr>
          <w:lang w:val="lt-LT"/>
        </w:rPr>
      </w:pPr>
    </w:p>
    <w:p w14:paraId="2DA673B5" w14:textId="77777777" w:rsidR="008332FB" w:rsidRDefault="008332FB" w:rsidP="00237CE2">
      <w:pPr>
        <w:tabs>
          <w:tab w:val="left" w:pos="3390"/>
        </w:tabs>
        <w:rPr>
          <w:lang w:val="lt-LT"/>
        </w:rPr>
      </w:pPr>
    </w:p>
    <w:p w14:paraId="6D450F43" w14:textId="77777777" w:rsidR="008332FB" w:rsidRDefault="008332FB" w:rsidP="00237CE2">
      <w:pPr>
        <w:tabs>
          <w:tab w:val="left" w:pos="3390"/>
        </w:tabs>
        <w:rPr>
          <w:lang w:val="lt-LT"/>
        </w:rPr>
      </w:pPr>
    </w:p>
    <w:p w14:paraId="53D28B7D" w14:textId="77777777" w:rsidR="008332FB" w:rsidRDefault="008332FB" w:rsidP="00237CE2">
      <w:pPr>
        <w:tabs>
          <w:tab w:val="left" w:pos="3390"/>
        </w:tabs>
        <w:rPr>
          <w:lang w:val="lt-LT"/>
        </w:rPr>
      </w:pPr>
    </w:p>
    <w:p w14:paraId="1E8FAAE9" w14:textId="77777777" w:rsidR="008332FB" w:rsidRDefault="008332FB" w:rsidP="00237CE2">
      <w:pPr>
        <w:tabs>
          <w:tab w:val="left" w:pos="3390"/>
        </w:tabs>
        <w:rPr>
          <w:lang w:val="lt-LT"/>
        </w:rPr>
      </w:pPr>
    </w:p>
    <w:p w14:paraId="765C062D" w14:textId="77777777" w:rsidR="008332FB" w:rsidRDefault="008332FB" w:rsidP="00237CE2">
      <w:pPr>
        <w:tabs>
          <w:tab w:val="left" w:pos="3390"/>
        </w:tabs>
        <w:rPr>
          <w:lang w:val="lt-LT"/>
        </w:rPr>
      </w:pPr>
    </w:p>
    <w:p w14:paraId="354270CD" w14:textId="77777777" w:rsidR="008332FB" w:rsidRDefault="008332FB" w:rsidP="00237CE2">
      <w:pPr>
        <w:tabs>
          <w:tab w:val="left" w:pos="3390"/>
        </w:tabs>
        <w:rPr>
          <w:lang w:val="lt-LT"/>
        </w:rPr>
      </w:pPr>
    </w:p>
    <w:p w14:paraId="5BEF1136" w14:textId="77777777" w:rsidR="008332FB" w:rsidRDefault="008332FB" w:rsidP="00237CE2">
      <w:pPr>
        <w:tabs>
          <w:tab w:val="left" w:pos="3390"/>
        </w:tabs>
        <w:rPr>
          <w:lang w:val="lt-LT"/>
        </w:rPr>
      </w:pPr>
    </w:p>
    <w:p w14:paraId="6E44F7B2" w14:textId="77777777" w:rsidR="008332FB" w:rsidRDefault="008332FB" w:rsidP="00237CE2">
      <w:pPr>
        <w:tabs>
          <w:tab w:val="left" w:pos="3390"/>
        </w:tabs>
        <w:rPr>
          <w:lang w:val="lt-LT"/>
        </w:rPr>
      </w:pPr>
    </w:p>
    <w:p w14:paraId="1FFD2B4D" w14:textId="77777777" w:rsidR="008332FB" w:rsidRDefault="008332FB" w:rsidP="00237CE2">
      <w:pPr>
        <w:tabs>
          <w:tab w:val="left" w:pos="3390"/>
        </w:tabs>
        <w:rPr>
          <w:lang w:val="lt-LT"/>
        </w:rPr>
      </w:pPr>
    </w:p>
    <w:p w14:paraId="275A9B22" w14:textId="77777777" w:rsidR="008332FB" w:rsidRDefault="008332FB" w:rsidP="00237CE2">
      <w:pPr>
        <w:tabs>
          <w:tab w:val="left" w:pos="3390"/>
        </w:tabs>
        <w:rPr>
          <w:lang w:val="lt-LT"/>
        </w:rPr>
      </w:pPr>
    </w:p>
    <w:p w14:paraId="068E4F37" w14:textId="77777777" w:rsidR="008332FB" w:rsidRDefault="008332FB" w:rsidP="00237CE2">
      <w:pPr>
        <w:tabs>
          <w:tab w:val="left" w:pos="3390"/>
        </w:tabs>
        <w:rPr>
          <w:lang w:val="lt-LT"/>
        </w:rPr>
      </w:pPr>
    </w:p>
    <w:p w14:paraId="0D869E6F" w14:textId="77777777" w:rsidR="005C3597" w:rsidRDefault="005C3597" w:rsidP="00237CE2">
      <w:pPr>
        <w:tabs>
          <w:tab w:val="left" w:pos="3390"/>
        </w:tabs>
        <w:rPr>
          <w:lang w:val="lt-LT"/>
        </w:rPr>
      </w:pPr>
    </w:p>
    <w:p w14:paraId="34140A46" w14:textId="77777777" w:rsidR="005C3597" w:rsidRDefault="005C3597" w:rsidP="00237CE2">
      <w:pPr>
        <w:tabs>
          <w:tab w:val="left" w:pos="3390"/>
        </w:tabs>
        <w:rPr>
          <w:lang w:val="lt-LT"/>
        </w:rPr>
      </w:pPr>
    </w:p>
    <w:p w14:paraId="471FDEA6" w14:textId="6DB20771" w:rsidR="008332FB" w:rsidRDefault="008332FB" w:rsidP="008332FB">
      <w:pPr>
        <w:tabs>
          <w:tab w:val="left" w:pos="3390"/>
        </w:tabs>
        <w:jc w:val="right"/>
        <w:rPr>
          <w:lang w:val="lt-LT"/>
        </w:rPr>
      </w:pPr>
      <w:r>
        <w:rPr>
          <w:lang w:val="lt-LT"/>
        </w:rPr>
        <w:lastRenderedPageBreak/>
        <w:t>Sutarties 3 priedas</w:t>
      </w:r>
    </w:p>
    <w:p w14:paraId="49397875" w14:textId="77777777" w:rsidR="00D0178B" w:rsidRPr="00D0178B" w:rsidRDefault="00D0178B" w:rsidP="00D0178B">
      <w:pPr>
        <w:spacing w:before="240" w:after="240"/>
        <w:jc w:val="center"/>
        <w:outlineLvl w:val="1"/>
        <w:rPr>
          <w:b/>
          <w:lang w:val="pt-BR"/>
        </w:rPr>
      </w:pPr>
      <w:r w:rsidRPr="00D0178B">
        <w:rPr>
          <w:b/>
          <w:lang w:val="pt-BR"/>
        </w:rPr>
        <w:t>(Prekių perdavimo–priėmimo akto forma)</w:t>
      </w:r>
    </w:p>
    <w:p w14:paraId="3CCEF506" w14:textId="77777777" w:rsidR="00D0178B" w:rsidRPr="00D0178B" w:rsidRDefault="00D0178B" w:rsidP="00D0178B">
      <w:pPr>
        <w:spacing w:before="240" w:after="240"/>
        <w:jc w:val="center"/>
        <w:outlineLvl w:val="1"/>
        <w:rPr>
          <w:b/>
          <w:bCs/>
          <w:iCs/>
          <w:lang w:val="pt-BR"/>
        </w:rPr>
      </w:pPr>
      <w:r w:rsidRPr="00D0178B">
        <w:rPr>
          <w:b/>
          <w:bCs/>
          <w:iCs/>
          <w:lang w:val="pt-BR"/>
        </w:rPr>
        <w:t>PREKIŲ PERDAVIMO</w:t>
      </w:r>
      <w:r w:rsidRPr="00D0178B">
        <w:rPr>
          <w:b/>
          <w:lang w:val="pt-BR"/>
        </w:rPr>
        <w:t>–PRIĖMIMO</w:t>
      </w:r>
      <w:r w:rsidRPr="00D0178B">
        <w:rPr>
          <w:b/>
          <w:bCs/>
          <w:iCs/>
          <w:lang w:val="pt-BR"/>
        </w:rPr>
        <w:t xml:space="preserve"> AKTAS Nr.__________</w:t>
      </w:r>
    </w:p>
    <w:p w14:paraId="6A9ABCD2" w14:textId="77777777" w:rsidR="00D0178B" w:rsidRPr="00D0178B" w:rsidRDefault="00D0178B" w:rsidP="00D0178B">
      <w:pPr>
        <w:jc w:val="center"/>
        <w:rPr>
          <w:lang w:val="pt-BR"/>
        </w:rPr>
      </w:pPr>
      <w:r w:rsidRPr="00D0178B">
        <w:rPr>
          <w:lang w:val="pt-BR"/>
        </w:rPr>
        <w:t>_______________</w:t>
      </w:r>
    </w:p>
    <w:p w14:paraId="4D4AB5BB" w14:textId="77777777" w:rsidR="00D0178B" w:rsidRPr="00D0178B" w:rsidRDefault="00D0178B" w:rsidP="00D0178B">
      <w:pPr>
        <w:jc w:val="center"/>
        <w:rPr>
          <w:i/>
          <w:sz w:val="18"/>
          <w:szCs w:val="18"/>
          <w:lang w:val="pt-BR"/>
        </w:rPr>
      </w:pPr>
      <w:r w:rsidRPr="00D0178B">
        <w:rPr>
          <w:i/>
          <w:sz w:val="18"/>
          <w:szCs w:val="18"/>
          <w:lang w:val="pt-BR"/>
        </w:rPr>
        <w:t>(įrašoma data)</w:t>
      </w:r>
    </w:p>
    <w:p w14:paraId="462AA0EC" w14:textId="77777777" w:rsidR="00D0178B" w:rsidRPr="00DC49F1" w:rsidRDefault="00D0178B" w:rsidP="00D0178B">
      <w:pPr>
        <w:jc w:val="center"/>
        <w:rPr>
          <w:bCs/>
          <w:i/>
          <w:iCs/>
          <w:sz w:val="18"/>
          <w:szCs w:val="18"/>
        </w:rPr>
      </w:pPr>
      <w:r w:rsidRPr="00DC49F1">
        <w:rPr>
          <w:bCs/>
          <w:i/>
          <w:iCs/>
          <w:sz w:val="18"/>
          <w:szCs w:val="18"/>
        </w:rPr>
        <w:t>(</w:t>
      </w:r>
      <w:proofErr w:type="spellStart"/>
      <w:r w:rsidRPr="00DC49F1">
        <w:rPr>
          <w:bCs/>
          <w:i/>
          <w:iCs/>
          <w:sz w:val="18"/>
          <w:szCs w:val="18"/>
        </w:rPr>
        <w:t>Sudarymo</w:t>
      </w:r>
      <w:proofErr w:type="spellEnd"/>
      <w:r w:rsidRPr="00DC49F1">
        <w:rPr>
          <w:bCs/>
          <w:i/>
          <w:iCs/>
          <w:sz w:val="18"/>
          <w:szCs w:val="18"/>
        </w:rPr>
        <w:t xml:space="preserve"> </w:t>
      </w:r>
      <w:proofErr w:type="spellStart"/>
      <w:r w:rsidRPr="00DC49F1">
        <w:rPr>
          <w:bCs/>
          <w:i/>
          <w:iCs/>
          <w:sz w:val="18"/>
          <w:szCs w:val="18"/>
        </w:rPr>
        <w:t>vieta</w:t>
      </w:r>
      <w:proofErr w:type="spellEnd"/>
      <w:r w:rsidRPr="00DC49F1">
        <w:rPr>
          <w:bCs/>
          <w:i/>
          <w:iCs/>
          <w:sz w:val="18"/>
          <w:szCs w:val="18"/>
        </w:rPr>
        <w:t>)</w:t>
      </w:r>
    </w:p>
    <w:p w14:paraId="6C6C5D57" w14:textId="77777777" w:rsidR="00D0178B" w:rsidRPr="00DC49F1" w:rsidRDefault="00D0178B" w:rsidP="00D0178B">
      <w:pPr>
        <w:rPr>
          <w:i/>
          <w:color w:val="000000"/>
        </w:rPr>
      </w:pPr>
    </w:p>
    <w:tbl>
      <w:tblPr>
        <w:tblW w:w="5000" w:type="pct"/>
        <w:tblLook w:val="0000" w:firstRow="0" w:lastRow="0" w:firstColumn="0" w:lastColumn="0" w:noHBand="0" w:noVBand="0"/>
      </w:tblPr>
      <w:tblGrid>
        <w:gridCol w:w="10047"/>
      </w:tblGrid>
      <w:tr w:rsidR="00D0178B" w:rsidRPr="00DC49F1" w14:paraId="5467AFF2" w14:textId="77777777" w:rsidTr="00A9248B">
        <w:trPr>
          <w:trHeight w:val="274"/>
        </w:trPr>
        <w:tc>
          <w:tcPr>
            <w:tcW w:w="5000" w:type="pct"/>
            <w:tcBorders>
              <w:top w:val="single" w:sz="6" w:space="0" w:color="000000"/>
              <w:left w:val="single" w:sz="6" w:space="0" w:color="000000"/>
              <w:bottom w:val="single" w:sz="6" w:space="0" w:color="000000"/>
              <w:right w:val="single" w:sz="6" w:space="0" w:color="000000"/>
            </w:tcBorders>
          </w:tcPr>
          <w:p w14:paraId="1445CA1E" w14:textId="77777777" w:rsidR="00D0178B" w:rsidRPr="00DC49F1" w:rsidRDefault="00D0178B" w:rsidP="00A9248B">
            <w:pPr>
              <w:rPr>
                <w:b/>
              </w:rPr>
            </w:pPr>
            <w:proofErr w:type="spellStart"/>
            <w:r w:rsidRPr="00DC49F1">
              <w:rPr>
                <w:b/>
              </w:rPr>
              <w:t>Pirkėjas</w:t>
            </w:r>
            <w:proofErr w:type="spellEnd"/>
            <w:r w:rsidRPr="00DC49F1">
              <w:rPr>
                <w:b/>
              </w:rPr>
              <w:t>:</w:t>
            </w:r>
          </w:p>
        </w:tc>
      </w:tr>
      <w:tr w:rsidR="00D0178B" w:rsidRPr="00DC49F1" w14:paraId="70F16C17" w14:textId="77777777" w:rsidTr="00A9248B">
        <w:trPr>
          <w:trHeight w:val="570"/>
        </w:trPr>
        <w:tc>
          <w:tcPr>
            <w:tcW w:w="5000" w:type="pct"/>
            <w:tcBorders>
              <w:top w:val="single" w:sz="6" w:space="0" w:color="000000"/>
              <w:left w:val="single" w:sz="6" w:space="0" w:color="000000"/>
              <w:bottom w:val="single" w:sz="6" w:space="0" w:color="000000"/>
              <w:right w:val="single" w:sz="6" w:space="0" w:color="000000"/>
            </w:tcBorders>
          </w:tcPr>
          <w:p w14:paraId="28D5C8F5" w14:textId="77777777" w:rsidR="00D0178B" w:rsidRPr="00DC49F1" w:rsidRDefault="00D0178B" w:rsidP="00A9248B">
            <w:pPr>
              <w:rPr>
                <w:b/>
              </w:rPr>
            </w:pPr>
            <w:proofErr w:type="spellStart"/>
            <w:r w:rsidRPr="00DC49F1">
              <w:rPr>
                <w:b/>
              </w:rPr>
              <w:t>Tiekėjas</w:t>
            </w:r>
            <w:proofErr w:type="spellEnd"/>
            <w:r w:rsidRPr="00DC49F1">
              <w:rPr>
                <w:b/>
              </w:rPr>
              <w:t>:</w:t>
            </w:r>
          </w:p>
          <w:p w14:paraId="2C8B2404" w14:textId="77777777" w:rsidR="00D0178B" w:rsidRPr="00DC49F1" w:rsidRDefault="00D0178B" w:rsidP="00A9248B">
            <w:pPr>
              <w:jc w:val="both"/>
              <w:rPr>
                <w:color w:val="000000"/>
              </w:rPr>
            </w:pPr>
            <w:r w:rsidRPr="00DC49F1">
              <w:rPr>
                <w:color w:val="000000"/>
              </w:rPr>
              <w:t>(</w:t>
            </w:r>
            <w:proofErr w:type="spellStart"/>
            <w:r w:rsidRPr="00DC49F1">
              <w:rPr>
                <w:color w:val="000000"/>
              </w:rPr>
              <w:t>jei</w:t>
            </w:r>
            <w:proofErr w:type="spellEnd"/>
            <w:r w:rsidRPr="00DC49F1">
              <w:rPr>
                <w:color w:val="000000"/>
              </w:rPr>
              <w:t xml:space="preserve"> tai </w:t>
            </w:r>
            <w:proofErr w:type="spellStart"/>
            <w:r w:rsidRPr="00DC49F1">
              <w:rPr>
                <w:color w:val="000000"/>
              </w:rPr>
              <w:t>tiekėjų</w:t>
            </w:r>
            <w:proofErr w:type="spellEnd"/>
            <w:r w:rsidRPr="00DC49F1">
              <w:rPr>
                <w:color w:val="000000"/>
              </w:rPr>
              <w:t xml:space="preserve"> </w:t>
            </w:r>
            <w:proofErr w:type="spellStart"/>
            <w:r w:rsidRPr="00DC49F1">
              <w:rPr>
                <w:color w:val="000000"/>
              </w:rPr>
              <w:t>grupė</w:t>
            </w:r>
            <w:proofErr w:type="spellEnd"/>
            <w:r w:rsidRPr="00DC49F1">
              <w:rPr>
                <w:color w:val="000000"/>
              </w:rPr>
              <w:t xml:space="preserve">, </w:t>
            </w:r>
            <w:proofErr w:type="spellStart"/>
            <w:r w:rsidRPr="00DC49F1">
              <w:rPr>
                <w:color w:val="000000"/>
              </w:rPr>
              <w:t>nurodyti</w:t>
            </w:r>
            <w:proofErr w:type="spellEnd"/>
            <w:r w:rsidRPr="00DC49F1">
              <w:rPr>
                <w:color w:val="000000"/>
              </w:rPr>
              <w:t xml:space="preserve">: </w:t>
            </w:r>
            <w:r w:rsidRPr="00DC49F1">
              <w:rPr>
                <w:i/>
                <w:color w:val="000000"/>
              </w:rPr>
              <w:t>(</w:t>
            </w:r>
            <w:proofErr w:type="spellStart"/>
            <w:r w:rsidRPr="00DC49F1">
              <w:rPr>
                <w:i/>
                <w:color w:val="000000"/>
              </w:rPr>
              <w:t>jungtinės</w:t>
            </w:r>
            <w:proofErr w:type="spellEnd"/>
            <w:r w:rsidRPr="00DC49F1">
              <w:rPr>
                <w:i/>
                <w:color w:val="000000"/>
              </w:rPr>
              <w:t xml:space="preserve"> </w:t>
            </w:r>
            <w:proofErr w:type="spellStart"/>
            <w:r w:rsidRPr="00DC49F1">
              <w:rPr>
                <w:i/>
                <w:color w:val="000000"/>
              </w:rPr>
              <w:t>veiklos</w:t>
            </w:r>
            <w:proofErr w:type="spellEnd"/>
            <w:r w:rsidRPr="00DC49F1">
              <w:rPr>
                <w:i/>
                <w:color w:val="000000"/>
              </w:rPr>
              <w:t xml:space="preserve"> </w:t>
            </w:r>
            <w:proofErr w:type="spellStart"/>
            <w:r w:rsidRPr="00DC49F1">
              <w:rPr>
                <w:i/>
                <w:color w:val="000000"/>
              </w:rPr>
              <w:t>sutarties</w:t>
            </w:r>
            <w:proofErr w:type="spellEnd"/>
            <w:r w:rsidRPr="00DC49F1">
              <w:rPr>
                <w:i/>
                <w:color w:val="000000"/>
              </w:rPr>
              <w:t xml:space="preserve"> </w:t>
            </w:r>
            <w:proofErr w:type="spellStart"/>
            <w:r w:rsidRPr="00DC49F1">
              <w:rPr>
                <w:i/>
                <w:color w:val="000000"/>
              </w:rPr>
              <w:t>pagrindu</w:t>
            </w:r>
            <w:proofErr w:type="spellEnd"/>
            <w:r w:rsidRPr="00DC49F1">
              <w:rPr>
                <w:i/>
                <w:color w:val="000000"/>
              </w:rPr>
              <w:t xml:space="preserve"> </w:t>
            </w:r>
            <w:proofErr w:type="spellStart"/>
            <w:r w:rsidRPr="00DC49F1">
              <w:rPr>
                <w:i/>
                <w:color w:val="000000"/>
              </w:rPr>
              <w:t>veikianti</w:t>
            </w:r>
            <w:proofErr w:type="spellEnd"/>
            <w:r w:rsidRPr="00DC49F1">
              <w:rPr>
                <w:i/>
                <w:color w:val="000000"/>
              </w:rPr>
              <w:t xml:space="preserve"> </w:t>
            </w:r>
            <w:proofErr w:type="spellStart"/>
            <w:r w:rsidRPr="00DC49F1">
              <w:rPr>
                <w:i/>
                <w:color w:val="000000"/>
              </w:rPr>
              <w:t>tiekėjų</w:t>
            </w:r>
            <w:proofErr w:type="spellEnd"/>
            <w:r w:rsidRPr="00DC49F1">
              <w:rPr>
                <w:i/>
                <w:color w:val="000000"/>
              </w:rPr>
              <w:t xml:space="preserve"> </w:t>
            </w:r>
            <w:proofErr w:type="spellStart"/>
            <w:r w:rsidRPr="00DC49F1">
              <w:rPr>
                <w:i/>
                <w:color w:val="000000"/>
              </w:rPr>
              <w:t>grupė</w:t>
            </w:r>
            <w:proofErr w:type="spellEnd"/>
            <w:r w:rsidRPr="00DC49F1">
              <w:rPr>
                <w:i/>
                <w:color w:val="000000"/>
              </w:rPr>
              <w:t xml:space="preserve">, </w:t>
            </w:r>
            <w:proofErr w:type="spellStart"/>
            <w:r w:rsidRPr="00DC49F1">
              <w:rPr>
                <w:i/>
                <w:color w:val="000000"/>
              </w:rPr>
              <w:t>sudaryta</w:t>
            </w:r>
            <w:proofErr w:type="spellEnd"/>
            <w:r w:rsidRPr="00DC49F1">
              <w:rPr>
                <w:i/>
                <w:color w:val="000000"/>
              </w:rPr>
              <w:t xml:space="preserve"> </w:t>
            </w:r>
            <w:proofErr w:type="spellStart"/>
            <w:r w:rsidRPr="00DC49F1">
              <w:rPr>
                <w:i/>
                <w:color w:val="000000"/>
              </w:rPr>
              <w:t>iš</w:t>
            </w:r>
            <w:proofErr w:type="spellEnd"/>
            <w:r w:rsidRPr="00DC49F1">
              <w:rPr>
                <w:i/>
                <w:color w:val="000000"/>
              </w:rPr>
              <w:t>: (</w:t>
            </w:r>
            <w:proofErr w:type="spellStart"/>
            <w:r w:rsidRPr="00DC49F1">
              <w:rPr>
                <w:i/>
                <w:color w:val="000000"/>
              </w:rPr>
              <w:t>nurodyti</w:t>
            </w:r>
            <w:proofErr w:type="spellEnd"/>
            <w:r w:rsidRPr="00DC49F1">
              <w:rPr>
                <w:i/>
                <w:color w:val="000000"/>
              </w:rPr>
              <w:t xml:space="preserve"> </w:t>
            </w:r>
            <w:proofErr w:type="spellStart"/>
            <w:r w:rsidRPr="00DC49F1">
              <w:rPr>
                <w:i/>
                <w:color w:val="000000"/>
              </w:rPr>
              <w:t>visų</w:t>
            </w:r>
            <w:proofErr w:type="spellEnd"/>
            <w:r w:rsidRPr="00DC49F1">
              <w:rPr>
                <w:i/>
                <w:color w:val="000000"/>
              </w:rPr>
              <w:t xml:space="preserve"> </w:t>
            </w:r>
            <w:proofErr w:type="spellStart"/>
            <w:r w:rsidRPr="00DC49F1">
              <w:rPr>
                <w:i/>
                <w:color w:val="000000"/>
              </w:rPr>
              <w:t>ūkio</w:t>
            </w:r>
            <w:proofErr w:type="spellEnd"/>
            <w:r w:rsidRPr="00DC49F1">
              <w:rPr>
                <w:i/>
                <w:color w:val="000000"/>
              </w:rPr>
              <w:t xml:space="preserve"> </w:t>
            </w:r>
            <w:proofErr w:type="spellStart"/>
            <w:r w:rsidRPr="00DC49F1">
              <w:rPr>
                <w:i/>
                <w:color w:val="000000"/>
              </w:rPr>
              <w:t>subjektų</w:t>
            </w:r>
            <w:proofErr w:type="spellEnd"/>
            <w:r w:rsidRPr="00DC49F1">
              <w:rPr>
                <w:i/>
                <w:color w:val="000000"/>
              </w:rPr>
              <w:t xml:space="preserve"> </w:t>
            </w:r>
            <w:proofErr w:type="spellStart"/>
            <w:r w:rsidRPr="00DC49F1">
              <w:rPr>
                <w:i/>
                <w:color w:val="000000"/>
              </w:rPr>
              <w:t>pavadinimus</w:t>
            </w:r>
            <w:proofErr w:type="spellEnd"/>
            <w:r w:rsidRPr="00DC49F1">
              <w:rPr>
                <w:i/>
                <w:color w:val="000000"/>
              </w:rPr>
              <w:t xml:space="preserve">), </w:t>
            </w:r>
            <w:proofErr w:type="spellStart"/>
            <w:r w:rsidRPr="00DC49F1">
              <w:rPr>
                <w:i/>
                <w:color w:val="000000"/>
              </w:rPr>
              <w:t>atstovaujamas</w:t>
            </w:r>
            <w:proofErr w:type="spellEnd"/>
            <w:r w:rsidRPr="00DC49F1">
              <w:rPr>
                <w:i/>
                <w:color w:val="000000"/>
              </w:rPr>
              <w:t xml:space="preserve"> </w:t>
            </w:r>
            <w:proofErr w:type="spellStart"/>
            <w:r w:rsidRPr="00DC49F1">
              <w:rPr>
                <w:i/>
                <w:color w:val="000000"/>
              </w:rPr>
              <w:t>atsakingojo</w:t>
            </w:r>
            <w:proofErr w:type="spellEnd"/>
            <w:r w:rsidRPr="00DC49F1">
              <w:rPr>
                <w:i/>
                <w:color w:val="000000"/>
              </w:rPr>
              <w:t xml:space="preserve"> </w:t>
            </w:r>
            <w:proofErr w:type="spellStart"/>
            <w:r w:rsidRPr="00DC49F1">
              <w:rPr>
                <w:i/>
                <w:color w:val="000000"/>
              </w:rPr>
              <w:t>partnerio</w:t>
            </w:r>
            <w:proofErr w:type="spellEnd"/>
            <w:r w:rsidRPr="00DC49F1">
              <w:rPr>
                <w:i/>
                <w:color w:val="000000"/>
              </w:rPr>
              <w:t xml:space="preserve"> (</w:t>
            </w:r>
            <w:proofErr w:type="spellStart"/>
            <w:r w:rsidRPr="00DC49F1">
              <w:rPr>
                <w:i/>
                <w:color w:val="000000"/>
              </w:rPr>
              <w:t>nurodyti</w:t>
            </w:r>
            <w:proofErr w:type="spellEnd"/>
            <w:r w:rsidRPr="00DC49F1">
              <w:rPr>
                <w:i/>
                <w:color w:val="000000"/>
              </w:rPr>
              <w:t xml:space="preserve"> </w:t>
            </w:r>
            <w:proofErr w:type="spellStart"/>
            <w:r w:rsidRPr="00DC49F1">
              <w:rPr>
                <w:i/>
                <w:color w:val="000000"/>
              </w:rPr>
              <w:t>atsakingojo</w:t>
            </w:r>
            <w:proofErr w:type="spellEnd"/>
            <w:r w:rsidRPr="00DC49F1">
              <w:rPr>
                <w:i/>
                <w:color w:val="000000"/>
              </w:rPr>
              <w:t xml:space="preserve"> </w:t>
            </w:r>
            <w:proofErr w:type="spellStart"/>
            <w:r w:rsidRPr="00DC49F1">
              <w:rPr>
                <w:i/>
                <w:color w:val="000000"/>
              </w:rPr>
              <w:t>partnerio</w:t>
            </w:r>
            <w:proofErr w:type="spellEnd"/>
            <w:r w:rsidRPr="00DC49F1">
              <w:rPr>
                <w:i/>
                <w:color w:val="000000"/>
              </w:rPr>
              <w:t xml:space="preserve"> </w:t>
            </w:r>
            <w:proofErr w:type="spellStart"/>
            <w:r w:rsidRPr="00DC49F1">
              <w:rPr>
                <w:i/>
                <w:color w:val="000000"/>
              </w:rPr>
              <w:t>pavadinimą</w:t>
            </w:r>
            <w:proofErr w:type="spellEnd"/>
            <w:r w:rsidRPr="00DC49F1">
              <w:rPr>
                <w:i/>
                <w:color w:val="000000"/>
              </w:rPr>
              <w:t>)</w:t>
            </w:r>
          </w:p>
        </w:tc>
      </w:tr>
      <w:tr w:rsidR="00D0178B" w:rsidRPr="00DC49F1" w14:paraId="5E76FF86" w14:textId="77777777" w:rsidTr="00A9248B">
        <w:trPr>
          <w:trHeight w:val="378"/>
        </w:trPr>
        <w:tc>
          <w:tcPr>
            <w:tcW w:w="5000" w:type="pct"/>
            <w:tcBorders>
              <w:top w:val="single" w:sz="6" w:space="0" w:color="000000"/>
              <w:left w:val="single" w:sz="6" w:space="0" w:color="000000"/>
              <w:bottom w:val="single" w:sz="6" w:space="0" w:color="000000"/>
              <w:right w:val="single" w:sz="6" w:space="0" w:color="000000"/>
            </w:tcBorders>
          </w:tcPr>
          <w:p w14:paraId="78CCA8DC" w14:textId="77777777" w:rsidR="00D0178B" w:rsidRPr="00DC49F1" w:rsidRDefault="00D0178B" w:rsidP="00A9248B">
            <w:pPr>
              <w:rPr>
                <w:b/>
                <w:color w:val="000000"/>
              </w:rPr>
            </w:pPr>
            <w:proofErr w:type="spellStart"/>
            <w:r w:rsidRPr="00DC49F1">
              <w:rPr>
                <w:b/>
                <w:color w:val="000000"/>
              </w:rPr>
              <w:t>Sutarties</w:t>
            </w:r>
            <w:proofErr w:type="spellEnd"/>
            <w:r w:rsidRPr="00DC49F1">
              <w:rPr>
                <w:b/>
                <w:color w:val="000000"/>
              </w:rPr>
              <w:t xml:space="preserve"> Nr.:</w:t>
            </w:r>
          </w:p>
        </w:tc>
      </w:tr>
      <w:tr w:rsidR="00D0178B" w:rsidRPr="00DC49F1" w14:paraId="220AD6BF" w14:textId="77777777" w:rsidTr="00A9248B">
        <w:trPr>
          <w:trHeight w:val="480"/>
        </w:trPr>
        <w:tc>
          <w:tcPr>
            <w:tcW w:w="5000" w:type="pct"/>
            <w:tcBorders>
              <w:top w:val="single" w:sz="6" w:space="0" w:color="000000"/>
              <w:left w:val="single" w:sz="6" w:space="0" w:color="000000"/>
              <w:bottom w:val="single" w:sz="6" w:space="0" w:color="000000"/>
              <w:right w:val="single" w:sz="6" w:space="0" w:color="000000"/>
            </w:tcBorders>
          </w:tcPr>
          <w:p w14:paraId="16359E69" w14:textId="77777777" w:rsidR="00D0178B" w:rsidRPr="00DC49F1" w:rsidRDefault="00D0178B" w:rsidP="00A9248B">
            <w:pPr>
              <w:rPr>
                <w:b/>
                <w:color w:val="000000"/>
              </w:rPr>
            </w:pPr>
            <w:proofErr w:type="spellStart"/>
            <w:r w:rsidRPr="00DC49F1">
              <w:rPr>
                <w:b/>
                <w:color w:val="000000"/>
              </w:rPr>
              <w:t>Sutarties</w:t>
            </w:r>
            <w:proofErr w:type="spellEnd"/>
            <w:r w:rsidRPr="00DC49F1">
              <w:rPr>
                <w:b/>
                <w:color w:val="000000"/>
              </w:rPr>
              <w:t xml:space="preserve"> </w:t>
            </w:r>
            <w:proofErr w:type="spellStart"/>
            <w:r w:rsidRPr="00DC49F1">
              <w:rPr>
                <w:b/>
                <w:color w:val="000000"/>
              </w:rPr>
              <w:t>pavadinimas</w:t>
            </w:r>
            <w:proofErr w:type="spellEnd"/>
            <w:r w:rsidRPr="00DC49F1">
              <w:rPr>
                <w:b/>
                <w:color w:val="000000"/>
              </w:rPr>
              <w:t>:</w:t>
            </w:r>
          </w:p>
        </w:tc>
      </w:tr>
    </w:tbl>
    <w:p w14:paraId="14DD247F" w14:textId="77777777" w:rsidR="00D0178B" w:rsidRPr="00DC49F1" w:rsidRDefault="00D0178B" w:rsidP="00D0178B">
      <w:pPr>
        <w:pStyle w:val="ListParagraph"/>
        <w:tabs>
          <w:tab w:val="left" w:pos="993"/>
        </w:tabs>
        <w:ind w:left="0" w:right="-1" w:firstLine="567"/>
        <w:jc w:val="both"/>
      </w:pPr>
      <w:proofErr w:type="spellStart"/>
      <w:r w:rsidRPr="00DC49F1">
        <w:rPr>
          <w:b/>
        </w:rPr>
        <w:t>Tiekėjas</w:t>
      </w:r>
      <w:proofErr w:type="spellEnd"/>
      <w:r w:rsidRPr="00DC49F1">
        <w:t xml:space="preserve"> </w:t>
      </w:r>
      <w:proofErr w:type="spellStart"/>
      <w:r w:rsidRPr="00DC49F1">
        <w:t>šiuo</w:t>
      </w:r>
      <w:proofErr w:type="spellEnd"/>
      <w:r w:rsidRPr="00DC49F1">
        <w:t xml:space="preserve"> </w:t>
      </w:r>
      <w:proofErr w:type="spellStart"/>
      <w:r w:rsidRPr="00DC49F1">
        <w:t>Prekių</w:t>
      </w:r>
      <w:proofErr w:type="spellEnd"/>
      <w:r w:rsidRPr="00DC49F1">
        <w:t xml:space="preserve"> </w:t>
      </w:r>
      <w:proofErr w:type="spellStart"/>
      <w:r w:rsidRPr="00DC49F1">
        <w:t>perdavimo</w:t>
      </w:r>
      <w:proofErr w:type="spellEnd"/>
      <w:r w:rsidRPr="00DC49F1">
        <w:t>–</w:t>
      </w:r>
      <w:proofErr w:type="spellStart"/>
      <w:r w:rsidRPr="00DC49F1">
        <w:t>priėmimo</w:t>
      </w:r>
      <w:proofErr w:type="spellEnd"/>
      <w:r w:rsidRPr="00DC49F1">
        <w:t xml:space="preserve"> </w:t>
      </w:r>
      <w:proofErr w:type="spellStart"/>
      <w:r w:rsidRPr="00DC49F1">
        <w:t>aktu</w:t>
      </w:r>
      <w:proofErr w:type="spellEnd"/>
      <w:r w:rsidRPr="00DC49F1">
        <w:t xml:space="preserve"> </w:t>
      </w:r>
      <w:proofErr w:type="spellStart"/>
      <w:r w:rsidRPr="00DC49F1">
        <w:t>patvirtina</w:t>
      </w:r>
      <w:proofErr w:type="spellEnd"/>
      <w:r w:rsidRPr="00DC49F1">
        <w:t xml:space="preserve">, </w:t>
      </w:r>
      <w:proofErr w:type="spellStart"/>
      <w:r w:rsidRPr="00DC49F1">
        <w:t>kad</w:t>
      </w:r>
      <w:proofErr w:type="spellEnd"/>
      <w:r w:rsidRPr="00DC49F1">
        <w:t xml:space="preserve"> </w:t>
      </w:r>
      <w:proofErr w:type="spellStart"/>
      <w:r w:rsidRPr="00DC49F1">
        <w:t>jis</w:t>
      </w:r>
      <w:proofErr w:type="spellEnd"/>
      <w:r w:rsidRPr="00DC49F1">
        <w:t xml:space="preserve"> </w:t>
      </w:r>
      <w:proofErr w:type="spellStart"/>
      <w:r w:rsidRPr="00DC49F1">
        <w:t>pristatė</w:t>
      </w:r>
      <w:proofErr w:type="spellEnd"/>
      <w:r w:rsidRPr="00DC49F1">
        <w:t xml:space="preserve"> </w:t>
      </w:r>
      <w:proofErr w:type="spellStart"/>
      <w:r w:rsidRPr="00DC49F1">
        <w:t>ir</w:t>
      </w:r>
      <w:proofErr w:type="spellEnd"/>
      <w:r w:rsidRPr="00DC49F1">
        <w:t xml:space="preserve"> </w:t>
      </w:r>
      <w:proofErr w:type="spellStart"/>
      <w:r w:rsidRPr="00DC49F1">
        <w:t>Pirkėjui</w:t>
      </w:r>
      <w:proofErr w:type="spellEnd"/>
      <w:r w:rsidRPr="00DC49F1">
        <w:t xml:space="preserve"> </w:t>
      </w:r>
      <w:proofErr w:type="spellStart"/>
      <w:r w:rsidRPr="00DC49F1">
        <w:t>perduoda</w:t>
      </w:r>
      <w:proofErr w:type="spellEnd"/>
      <w:r w:rsidRPr="00DC49F1">
        <w:t xml:space="preserve"> </w:t>
      </w:r>
      <w:proofErr w:type="spellStart"/>
      <w:r w:rsidRPr="00DC49F1">
        <w:t>šias</w:t>
      </w:r>
      <w:proofErr w:type="spellEnd"/>
      <w:r w:rsidRPr="00DC49F1">
        <w:t xml:space="preserve"> </w:t>
      </w:r>
      <w:proofErr w:type="spellStart"/>
      <w:r w:rsidRPr="00DC49F1">
        <w:t>Prekes</w:t>
      </w:r>
      <w:proofErr w:type="spellEnd"/>
      <w:r w:rsidRPr="00DC49F1">
        <w:t>:</w:t>
      </w:r>
    </w:p>
    <w:p w14:paraId="02CDDE14" w14:textId="77777777" w:rsidR="00D0178B" w:rsidRPr="00DC49F1" w:rsidRDefault="00D0178B" w:rsidP="00D0178B">
      <w:pPr>
        <w:pStyle w:val="ListParagraph"/>
        <w:tabs>
          <w:tab w:val="left" w:pos="993"/>
        </w:tabs>
        <w:ind w:left="0" w:right="-1"/>
        <w:jc w:val="both"/>
      </w:pPr>
      <w:r w:rsidRPr="00DC49F1">
        <w:t xml:space="preserve">______________________________________________________________, </w:t>
      </w:r>
      <w:proofErr w:type="spellStart"/>
      <w:r w:rsidRPr="00DC49F1">
        <w:t>nurodytas</w:t>
      </w:r>
      <w:proofErr w:type="spellEnd"/>
      <w:r w:rsidRPr="00DC49F1">
        <w:t xml:space="preserve"> </w:t>
      </w:r>
      <w:proofErr w:type="spellStart"/>
      <w:r w:rsidRPr="00DC49F1">
        <w:t>Sutartyje</w:t>
      </w:r>
      <w:proofErr w:type="spellEnd"/>
      <w:r w:rsidRPr="00DC49F1">
        <w:t>.</w:t>
      </w:r>
    </w:p>
    <w:p w14:paraId="2ECD52C0" w14:textId="77777777" w:rsidR="00D0178B" w:rsidRPr="00DC49F1" w:rsidRDefault="00D0178B" w:rsidP="00D0178B">
      <w:pPr>
        <w:pStyle w:val="ListParagraph"/>
        <w:tabs>
          <w:tab w:val="left" w:pos="993"/>
        </w:tabs>
        <w:ind w:left="0" w:right="-129" w:firstLine="567"/>
        <w:jc w:val="both"/>
        <w:rPr>
          <w:b/>
          <w:sz w:val="18"/>
          <w:szCs w:val="18"/>
        </w:rPr>
      </w:pPr>
    </w:p>
    <w:p w14:paraId="15EC4D0C" w14:textId="77777777" w:rsidR="00D0178B" w:rsidRPr="00DC49F1" w:rsidRDefault="00D0178B" w:rsidP="00D0178B">
      <w:pPr>
        <w:pStyle w:val="ListParagraph"/>
        <w:tabs>
          <w:tab w:val="left" w:pos="993"/>
        </w:tabs>
        <w:ind w:left="0" w:right="-1" w:firstLine="567"/>
        <w:jc w:val="both"/>
        <w:rPr>
          <w:b/>
        </w:rPr>
      </w:pPr>
      <w:proofErr w:type="spellStart"/>
      <w:r w:rsidRPr="00DC49F1">
        <w:rPr>
          <w:b/>
        </w:rPr>
        <w:t>Pirkėjas</w:t>
      </w:r>
      <w:proofErr w:type="spellEnd"/>
      <w:r w:rsidRPr="00DC49F1">
        <w:rPr>
          <w:b/>
        </w:rPr>
        <w:t>:</w:t>
      </w:r>
    </w:p>
    <w:p w14:paraId="25547FCE" w14:textId="77777777" w:rsidR="00D0178B" w:rsidRPr="00DC49F1" w:rsidRDefault="00D0178B" w:rsidP="00D0178B">
      <w:pPr>
        <w:pStyle w:val="ListParagraph"/>
        <w:tabs>
          <w:tab w:val="left" w:pos="993"/>
        </w:tabs>
        <w:ind w:left="0" w:right="-1" w:firstLine="567"/>
        <w:jc w:val="both"/>
      </w:pPr>
      <w:r w:rsidRPr="00DC49F1">
        <w:fldChar w:fldCharType="begin">
          <w:ffData>
            <w:name w:val="Check1"/>
            <w:enabled/>
            <w:calcOnExit w:val="0"/>
            <w:checkBox>
              <w:size w:val="26"/>
              <w:default w:val="0"/>
            </w:checkBox>
          </w:ffData>
        </w:fldChar>
      </w:r>
      <w:r w:rsidRPr="00DC49F1">
        <w:instrText xml:space="preserve"> FORMCHECKBOX </w:instrText>
      </w:r>
      <w:r w:rsidRPr="00DC49F1">
        <w:fldChar w:fldCharType="separate"/>
      </w:r>
      <w:r w:rsidRPr="00DC49F1">
        <w:fldChar w:fldCharType="end"/>
      </w:r>
      <w:r w:rsidRPr="00DC49F1">
        <w:t xml:space="preserve"> </w:t>
      </w:r>
      <w:proofErr w:type="spellStart"/>
      <w:r w:rsidRPr="00DC49F1">
        <w:t>Priima</w:t>
      </w:r>
      <w:proofErr w:type="spellEnd"/>
      <w:r w:rsidRPr="00DC49F1">
        <w:t xml:space="preserve"> </w:t>
      </w:r>
      <w:proofErr w:type="spellStart"/>
      <w:r w:rsidRPr="00DC49F1">
        <w:t>ir</w:t>
      </w:r>
      <w:proofErr w:type="spellEnd"/>
      <w:r w:rsidRPr="00DC49F1">
        <w:t xml:space="preserve"> </w:t>
      </w:r>
      <w:proofErr w:type="spellStart"/>
      <w:r w:rsidRPr="00DC49F1">
        <w:t>patvirtina</w:t>
      </w:r>
      <w:proofErr w:type="spellEnd"/>
      <w:r w:rsidRPr="00DC49F1">
        <w:t xml:space="preserve">, </w:t>
      </w:r>
      <w:proofErr w:type="spellStart"/>
      <w:r w:rsidRPr="00DC49F1">
        <w:t>kad</w:t>
      </w:r>
      <w:proofErr w:type="spellEnd"/>
      <w:r w:rsidRPr="00DC49F1">
        <w:t xml:space="preserve">: </w:t>
      </w:r>
      <w:proofErr w:type="spellStart"/>
      <w:r w:rsidRPr="00DC49F1">
        <w:t>Prekės</w:t>
      </w:r>
      <w:proofErr w:type="spellEnd"/>
      <w:r w:rsidRPr="00DC49F1">
        <w:t xml:space="preserve"> </w:t>
      </w:r>
      <w:proofErr w:type="spellStart"/>
      <w:r w:rsidRPr="00DC49F1">
        <w:t>pristatytos</w:t>
      </w:r>
      <w:proofErr w:type="spellEnd"/>
      <w:r w:rsidRPr="00DC49F1">
        <w:t xml:space="preserve"> </w:t>
      </w:r>
      <w:proofErr w:type="spellStart"/>
      <w:r w:rsidRPr="00DC49F1">
        <w:t>bei</w:t>
      </w:r>
      <w:proofErr w:type="spellEnd"/>
      <w:r w:rsidRPr="00DC49F1">
        <w:t xml:space="preserve"> </w:t>
      </w:r>
      <w:proofErr w:type="spellStart"/>
      <w:r w:rsidRPr="00DC49F1">
        <w:t>atitinka</w:t>
      </w:r>
      <w:proofErr w:type="spellEnd"/>
      <w:r w:rsidRPr="00DC49F1">
        <w:t xml:space="preserve"> </w:t>
      </w:r>
      <w:proofErr w:type="spellStart"/>
      <w:r w:rsidRPr="00DC49F1">
        <w:t>Sutartyje</w:t>
      </w:r>
      <w:proofErr w:type="spellEnd"/>
      <w:r w:rsidRPr="00DC49F1">
        <w:t xml:space="preserve"> </w:t>
      </w:r>
      <w:proofErr w:type="spellStart"/>
      <w:r w:rsidRPr="00DC49F1">
        <w:t>ir</w:t>
      </w:r>
      <w:proofErr w:type="spellEnd"/>
      <w:r w:rsidRPr="00DC49F1">
        <w:t xml:space="preserve"> </w:t>
      </w:r>
      <w:proofErr w:type="spellStart"/>
      <w:r w:rsidRPr="00DC49F1">
        <w:t>jos</w:t>
      </w:r>
      <w:proofErr w:type="spellEnd"/>
      <w:r w:rsidRPr="00DC49F1">
        <w:t xml:space="preserve"> </w:t>
      </w:r>
      <w:proofErr w:type="spellStart"/>
      <w:r w:rsidRPr="00DC49F1">
        <w:t>prieduose</w:t>
      </w:r>
      <w:proofErr w:type="spellEnd"/>
      <w:r w:rsidRPr="00DC49F1">
        <w:t xml:space="preserve"> </w:t>
      </w:r>
      <w:proofErr w:type="spellStart"/>
      <w:r w:rsidRPr="00DC49F1">
        <w:t>nustatytus</w:t>
      </w:r>
      <w:proofErr w:type="spellEnd"/>
      <w:r w:rsidRPr="00DC49F1">
        <w:t xml:space="preserve"> </w:t>
      </w:r>
      <w:proofErr w:type="spellStart"/>
      <w:r w:rsidRPr="00DC49F1">
        <w:t>reikalavimus</w:t>
      </w:r>
      <w:proofErr w:type="spellEnd"/>
      <w:r w:rsidRPr="00DC49F1">
        <w:t>.</w:t>
      </w:r>
    </w:p>
    <w:p w14:paraId="35B7CF63" w14:textId="77777777" w:rsidR="00D0178B" w:rsidRPr="00DC49F1" w:rsidRDefault="00D0178B" w:rsidP="00D0178B">
      <w:pPr>
        <w:pStyle w:val="ListParagraph"/>
        <w:tabs>
          <w:tab w:val="left" w:pos="993"/>
        </w:tabs>
        <w:ind w:left="0" w:right="-1" w:firstLine="567"/>
        <w:jc w:val="both"/>
        <w:rPr>
          <w:sz w:val="18"/>
          <w:szCs w:val="18"/>
        </w:rPr>
      </w:pPr>
    </w:p>
    <w:p w14:paraId="679BE2BA" w14:textId="77777777" w:rsidR="00D0178B" w:rsidRPr="00DC49F1" w:rsidRDefault="00D0178B" w:rsidP="00D0178B">
      <w:pPr>
        <w:pStyle w:val="ListParagraph"/>
        <w:tabs>
          <w:tab w:val="left" w:pos="993"/>
        </w:tabs>
        <w:ind w:left="0" w:right="-1" w:firstLine="567"/>
        <w:rPr>
          <w:i/>
        </w:rPr>
      </w:pPr>
      <w:r w:rsidRPr="00DC49F1">
        <w:fldChar w:fldCharType="begin">
          <w:ffData>
            <w:name w:val="Check1"/>
            <w:enabled/>
            <w:calcOnExit w:val="0"/>
            <w:checkBox>
              <w:size w:val="26"/>
              <w:default w:val="0"/>
            </w:checkBox>
          </w:ffData>
        </w:fldChar>
      </w:r>
      <w:r w:rsidRPr="00DC49F1">
        <w:instrText xml:space="preserve"> FORMCHECKBOX </w:instrText>
      </w:r>
      <w:r w:rsidRPr="00DC49F1">
        <w:fldChar w:fldCharType="separate"/>
      </w:r>
      <w:r w:rsidRPr="00DC49F1">
        <w:fldChar w:fldCharType="end"/>
      </w:r>
      <w:r w:rsidRPr="00DC49F1">
        <w:t xml:space="preserve"> </w:t>
      </w:r>
      <w:proofErr w:type="spellStart"/>
      <w:r w:rsidRPr="00DC49F1">
        <w:t>Prekės</w:t>
      </w:r>
      <w:proofErr w:type="spellEnd"/>
      <w:r w:rsidRPr="00DC49F1">
        <w:t xml:space="preserve"> </w:t>
      </w:r>
      <w:proofErr w:type="spellStart"/>
      <w:r w:rsidRPr="00DC49F1">
        <w:t>buvo</w:t>
      </w:r>
      <w:proofErr w:type="spellEnd"/>
      <w:r w:rsidRPr="00DC49F1">
        <w:t xml:space="preserve"> </w:t>
      </w:r>
      <w:proofErr w:type="spellStart"/>
      <w:r w:rsidRPr="00DC49F1">
        <w:t>pristatytos</w:t>
      </w:r>
      <w:proofErr w:type="spellEnd"/>
      <w:r w:rsidRPr="00DC49F1">
        <w:t xml:space="preserve"> </w:t>
      </w:r>
      <w:proofErr w:type="spellStart"/>
      <w:r w:rsidRPr="00DC49F1">
        <w:rPr>
          <w:i/>
        </w:rPr>
        <w:t>ir</w:t>
      </w:r>
      <w:proofErr w:type="spellEnd"/>
      <w:r w:rsidRPr="00DC49F1">
        <w:rPr>
          <w:i/>
        </w:rPr>
        <w:t xml:space="preserve"> </w:t>
      </w:r>
      <w:proofErr w:type="spellStart"/>
      <w:r w:rsidRPr="00DC49F1">
        <w:rPr>
          <w:i/>
        </w:rPr>
        <w:t>kiti</w:t>
      </w:r>
      <w:proofErr w:type="spellEnd"/>
      <w:r w:rsidRPr="00DC49F1">
        <w:rPr>
          <w:i/>
        </w:rPr>
        <w:t xml:space="preserve"> </w:t>
      </w:r>
      <w:proofErr w:type="spellStart"/>
      <w:r w:rsidRPr="00DC49F1">
        <w:rPr>
          <w:i/>
        </w:rPr>
        <w:t>Tiekėjo</w:t>
      </w:r>
      <w:proofErr w:type="spellEnd"/>
      <w:r w:rsidRPr="00DC49F1">
        <w:rPr>
          <w:i/>
        </w:rPr>
        <w:t xml:space="preserve"> </w:t>
      </w:r>
      <w:proofErr w:type="spellStart"/>
      <w:r w:rsidRPr="00DC49F1">
        <w:rPr>
          <w:i/>
        </w:rPr>
        <w:t>įsipareigojimai</w:t>
      </w:r>
      <w:proofErr w:type="spellEnd"/>
      <w:r w:rsidRPr="00DC49F1">
        <w:t xml:space="preserve"> </w:t>
      </w:r>
      <w:proofErr w:type="spellStart"/>
      <w:r w:rsidRPr="00DC49F1">
        <w:rPr>
          <w:i/>
        </w:rPr>
        <w:t>įvykdyti</w:t>
      </w:r>
      <w:proofErr w:type="spellEnd"/>
      <w:r w:rsidRPr="00DC49F1">
        <w:rPr>
          <w:i/>
        </w:rPr>
        <w:t xml:space="preserve"> </w:t>
      </w:r>
      <w:proofErr w:type="spellStart"/>
      <w:r w:rsidRPr="00DC49F1">
        <w:t>praleidus</w:t>
      </w:r>
      <w:proofErr w:type="spellEnd"/>
      <w:r w:rsidRPr="00DC49F1">
        <w:t xml:space="preserve"> </w:t>
      </w:r>
      <w:proofErr w:type="spellStart"/>
      <w:r w:rsidRPr="00DC49F1">
        <w:t>Sutartyje</w:t>
      </w:r>
      <w:proofErr w:type="spellEnd"/>
      <w:r w:rsidRPr="00DC49F1">
        <w:t xml:space="preserve"> </w:t>
      </w:r>
      <w:proofErr w:type="spellStart"/>
      <w:r w:rsidRPr="00DC49F1">
        <w:t>nustatytą</w:t>
      </w:r>
      <w:proofErr w:type="spellEnd"/>
      <w:r w:rsidRPr="00DC49F1">
        <w:t xml:space="preserve"> </w:t>
      </w:r>
      <w:proofErr w:type="spellStart"/>
      <w:r w:rsidRPr="00DC49F1">
        <w:t>terminą</w:t>
      </w:r>
      <w:proofErr w:type="spellEnd"/>
      <w:r w:rsidRPr="00DC49F1">
        <w:t xml:space="preserve">. </w:t>
      </w:r>
      <w:r w:rsidRPr="00DC49F1">
        <w:rPr>
          <w:i/>
        </w:rPr>
        <w:t>________________________________________________________________________________</w:t>
      </w:r>
    </w:p>
    <w:p w14:paraId="6255EAA3" w14:textId="77777777" w:rsidR="00D0178B" w:rsidRPr="00DC49F1" w:rsidRDefault="00D0178B" w:rsidP="00D0178B">
      <w:pPr>
        <w:pStyle w:val="ListParagraph"/>
        <w:tabs>
          <w:tab w:val="left" w:pos="993"/>
        </w:tabs>
        <w:ind w:left="993" w:right="-1" w:hanging="426"/>
        <w:jc w:val="both"/>
        <w:rPr>
          <w:sz w:val="18"/>
          <w:szCs w:val="18"/>
        </w:rPr>
      </w:pPr>
    </w:p>
    <w:p w14:paraId="15174CBA" w14:textId="77777777" w:rsidR="00D0178B" w:rsidRPr="00DC49F1" w:rsidRDefault="00D0178B" w:rsidP="00D0178B">
      <w:pPr>
        <w:pStyle w:val="ListParagraph"/>
        <w:tabs>
          <w:tab w:val="left" w:pos="993"/>
        </w:tabs>
        <w:ind w:left="0" w:right="-1" w:firstLine="567"/>
        <w:jc w:val="both"/>
      </w:pPr>
      <w:r w:rsidRPr="00DC49F1">
        <w:fldChar w:fldCharType="begin">
          <w:ffData>
            <w:name w:val="Check1"/>
            <w:enabled/>
            <w:calcOnExit w:val="0"/>
            <w:checkBox>
              <w:size w:val="26"/>
              <w:default w:val="0"/>
            </w:checkBox>
          </w:ffData>
        </w:fldChar>
      </w:r>
      <w:r w:rsidRPr="00DC49F1">
        <w:instrText xml:space="preserve"> FORMCHECKBOX </w:instrText>
      </w:r>
      <w:r w:rsidRPr="00DC49F1">
        <w:fldChar w:fldCharType="separate"/>
      </w:r>
      <w:r w:rsidRPr="00DC49F1">
        <w:fldChar w:fldCharType="end"/>
      </w:r>
      <w:r w:rsidRPr="00DC49F1">
        <w:t xml:space="preserve"> </w:t>
      </w:r>
      <w:proofErr w:type="spellStart"/>
      <w:r w:rsidRPr="00DC49F1">
        <w:t>Nepriima</w:t>
      </w:r>
      <w:proofErr w:type="spellEnd"/>
      <w:r w:rsidRPr="00DC49F1">
        <w:t xml:space="preserve"> </w:t>
      </w:r>
      <w:proofErr w:type="spellStart"/>
      <w:r w:rsidRPr="00DC49F1">
        <w:t>Prekių</w:t>
      </w:r>
      <w:proofErr w:type="spellEnd"/>
      <w:r w:rsidRPr="00DC49F1">
        <w:t xml:space="preserve"> </w:t>
      </w:r>
      <w:proofErr w:type="spellStart"/>
      <w:r w:rsidRPr="00DC49F1">
        <w:t>dėl</w:t>
      </w:r>
      <w:proofErr w:type="spellEnd"/>
      <w:r w:rsidRPr="00DC49F1">
        <w:t xml:space="preserve"> </w:t>
      </w:r>
      <w:proofErr w:type="spellStart"/>
      <w:r w:rsidRPr="00DC49F1">
        <w:t>šių</w:t>
      </w:r>
      <w:proofErr w:type="spellEnd"/>
      <w:r w:rsidRPr="00DC49F1">
        <w:t xml:space="preserve"> </w:t>
      </w:r>
      <w:proofErr w:type="spellStart"/>
      <w:r w:rsidRPr="00DC49F1">
        <w:t>perdavimo</w:t>
      </w:r>
      <w:proofErr w:type="spellEnd"/>
      <w:r w:rsidRPr="00DC49F1">
        <w:t>–</w:t>
      </w:r>
      <w:proofErr w:type="spellStart"/>
      <w:r w:rsidRPr="00DC49F1">
        <w:t>priėmimo</w:t>
      </w:r>
      <w:proofErr w:type="spellEnd"/>
      <w:r w:rsidRPr="00DC49F1">
        <w:t xml:space="preserve"> </w:t>
      </w:r>
      <w:proofErr w:type="spellStart"/>
      <w:r w:rsidRPr="00DC49F1">
        <w:t>metu</w:t>
      </w:r>
      <w:proofErr w:type="spellEnd"/>
      <w:r w:rsidRPr="00DC49F1">
        <w:t xml:space="preserve"> </w:t>
      </w:r>
      <w:proofErr w:type="spellStart"/>
      <w:r w:rsidRPr="00DC49F1">
        <w:t>nustatytų</w:t>
      </w:r>
      <w:proofErr w:type="spellEnd"/>
      <w:r w:rsidRPr="00DC49F1">
        <w:t xml:space="preserve"> </w:t>
      </w:r>
      <w:proofErr w:type="spellStart"/>
      <w:r w:rsidRPr="00DC49F1">
        <w:t>Prekių</w:t>
      </w:r>
      <w:proofErr w:type="spellEnd"/>
      <w:r w:rsidRPr="00DC49F1">
        <w:t xml:space="preserve"> </w:t>
      </w:r>
      <w:proofErr w:type="spellStart"/>
      <w:r w:rsidRPr="00DC49F1">
        <w:t>trūkumų</w:t>
      </w:r>
      <w:proofErr w:type="spellEnd"/>
      <w:r w:rsidRPr="00DC49F1">
        <w:t>/</w:t>
      </w:r>
      <w:proofErr w:type="spellStart"/>
      <w:r w:rsidRPr="00DC49F1">
        <w:t>neatitikimų</w:t>
      </w:r>
      <w:proofErr w:type="spellEnd"/>
      <w:r w:rsidRPr="00DC49F1">
        <w:t>: ________________________________________________________________________________</w:t>
      </w:r>
    </w:p>
    <w:p w14:paraId="39E7496C" w14:textId="77777777" w:rsidR="00D0178B" w:rsidRPr="00DC49F1" w:rsidRDefault="00D0178B" w:rsidP="00D0178B">
      <w:pPr>
        <w:ind w:right="-1"/>
        <w:jc w:val="center"/>
        <w:rPr>
          <w:i/>
          <w:sz w:val="18"/>
          <w:szCs w:val="18"/>
        </w:rPr>
      </w:pPr>
      <w:r w:rsidRPr="00DC49F1">
        <w:rPr>
          <w:i/>
          <w:sz w:val="18"/>
          <w:szCs w:val="18"/>
        </w:rPr>
        <w:t>(</w:t>
      </w:r>
      <w:proofErr w:type="spellStart"/>
      <w:r w:rsidRPr="00DC49F1">
        <w:rPr>
          <w:i/>
          <w:sz w:val="18"/>
          <w:szCs w:val="18"/>
        </w:rPr>
        <w:t>jeigu</w:t>
      </w:r>
      <w:proofErr w:type="spellEnd"/>
      <w:r w:rsidRPr="00DC49F1">
        <w:rPr>
          <w:i/>
          <w:sz w:val="18"/>
          <w:szCs w:val="18"/>
        </w:rPr>
        <w:t xml:space="preserve"> </w:t>
      </w:r>
      <w:proofErr w:type="spellStart"/>
      <w:r w:rsidRPr="00DC49F1">
        <w:rPr>
          <w:i/>
          <w:sz w:val="18"/>
          <w:szCs w:val="18"/>
        </w:rPr>
        <w:t>visi</w:t>
      </w:r>
      <w:proofErr w:type="spellEnd"/>
      <w:r w:rsidRPr="00DC49F1">
        <w:rPr>
          <w:i/>
          <w:sz w:val="18"/>
          <w:szCs w:val="18"/>
        </w:rPr>
        <w:t xml:space="preserve"> </w:t>
      </w:r>
      <w:proofErr w:type="spellStart"/>
      <w:r w:rsidRPr="00DC49F1">
        <w:rPr>
          <w:i/>
          <w:sz w:val="18"/>
          <w:szCs w:val="18"/>
        </w:rPr>
        <w:t>trūkumai</w:t>
      </w:r>
      <w:proofErr w:type="spellEnd"/>
      <w:r w:rsidRPr="00DC49F1">
        <w:rPr>
          <w:i/>
          <w:sz w:val="18"/>
          <w:szCs w:val="18"/>
        </w:rPr>
        <w:t xml:space="preserve"> </w:t>
      </w:r>
      <w:proofErr w:type="spellStart"/>
      <w:r w:rsidRPr="00DC49F1">
        <w:rPr>
          <w:i/>
          <w:sz w:val="18"/>
          <w:szCs w:val="18"/>
        </w:rPr>
        <w:t>netelpa</w:t>
      </w:r>
      <w:proofErr w:type="spellEnd"/>
      <w:r w:rsidRPr="00DC49F1">
        <w:rPr>
          <w:i/>
          <w:sz w:val="18"/>
          <w:szCs w:val="18"/>
        </w:rPr>
        <w:t xml:space="preserve"> </w:t>
      </w:r>
      <w:proofErr w:type="spellStart"/>
      <w:r w:rsidRPr="00DC49F1">
        <w:rPr>
          <w:i/>
          <w:sz w:val="18"/>
          <w:szCs w:val="18"/>
        </w:rPr>
        <w:t>šiame</w:t>
      </w:r>
      <w:proofErr w:type="spellEnd"/>
      <w:r w:rsidRPr="00DC49F1">
        <w:rPr>
          <w:i/>
          <w:sz w:val="18"/>
          <w:szCs w:val="18"/>
        </w:rPr>
        <w:t xml:space="preserve"> </w:t>
      </w:r>
      <w:proofErr w:type="spellStart"/>
      <w:r w:rsidRPr="00DC49F1">
        <w:rPr>
          <w:i/>
          <w:sz w:val="18"/>
          <w:szCs w:val="18"/>
        </w:rPr>
        <w:t>akte</w:t>
      </w:r>
      <w:proofErr w:type="spellEnd"/>
      <w:r w:rsidRPr="00DC49F1">
        <w:rPr>
          <w:i/>
          <w:sz w:val="18"/>
          <w:szCs w:val="18"/>
        </w:rPr>
        <w:t xml:space="preserve">, </w:t>
      </w:r>
      <w:proofErr w:type="spellStart"/>
      <w:r w:rsidRPr="00DC49F1">
        <w:rPr>
          <w:i/>
          <w:sz w:val="18"/>
          <w:szCs w:val="18"/>
        </w:rPr>
        <w:t>jie</w:t>
      </w:r>
      <w:proofErr w:type="spellEnd"/>
      <w:r w:rsidRPr="00DC49F1">
        <w:rPr>
          <w:i/>
          <w:sz w:val="18"/>
          <w:szCs w:val="18"/>
        </w:rPr>
        <w:t xml:space="preserve"> </w:t>
      </w:r>
      <w:proofErr w:type="spellStart"/>
      <w:r w:rsidRPr="00DC49F1">
        <w:rPr>
          <w:i/>
          <w:sz w:val="18"/>
          <w:szCs w:val="18"/>
        </w:rPr>
        <w:t>pateikiami</w:t>
      </w:r>
      <w:proofErr w:type="spellEnd"/>
      <w:r w:rsidRPr="00DC49F1">
        <w:rPr>
          <w:i/>
          <w:sz w:val="18"/>
          <w:szCs w:val="18"/>
        </w:rPr>
        <w:t xml:space="preserve"> </w:t>
      </w:r>
      <w:proofErr w:type="spellStart"/>
      <w:r w:rsidRPr="00DC49F1">
        <w:rPr>
          <w:i/>
          <w:sz w:val="18"/>
          <w:szCs w:val="18"/>
        </w:rPr>
        <w:t>atskirame</w:t>
      </w:r>
      <w:proofErr w:type="spellEnd"/>
      <w:r w:rsidRPr="00DC49F1">
        <w:rPr>
          <w:i/>
          <w:sz w:val="18"/>
          <w:szCs w:val="18"/>
        </w:rPr>
        <w:t xml:space="preserve"> </w:t>
      </w:r>
      <w:proofErr w:type="spellStart"/>
      <w:r w:rsidRPr="00DC49F1">
        <w:rPr>
          <w:i/>
          <w:sz w:val="18"/>
          <w:szCs w:val="18"/>
        </w:rPr>
        <w:t>dokumente</w:t>
      </w:r>
      <w:proofErr w:type="spellEnd"/>
      <w:r w:rsidRPr="00DC49F1">
        <w:rPr>
          <w:i/>
          <w:sz w:val="18"/>
          <w:szCs w:val="18"/>
        </w:rPr>
        <w:t xml:space="preserve"> (</w:t>
      </w:r>
      <w:proofErr w:type="spellStart"/>
      <w:r w:rsidRPr="00DC49F1">
        <w:rPr>
          <w:i/>
          <w:sz w:val="18"/>
          <w:szCs w:val="18"/>
        </w:rPr>
        <w:t>priede</w:t>
      </w:r>
      <w:proofErr w:type="spellEnd"/>
      <w:r w:rsidRPr="00DC49F1">
        <w:rPr>
          <w:i/>
          <w:sz w:val="18"/>
          <w:szCs w:val="18"/>
        </w:rPr>
        <w:t xml:space="preserve">), </w:t>
      </w:r>
      <w:proofErr w:type="spellStart"/>
      <w:r w:rsidRPr="00DC49F1">
        <w:rPr>
          <w:i/>
          <w:sz w:val="18"/>
          <w:szCs w:val="18"/>
        </w:rPr>
        <w:t>kuris</w:t>
      </w:r>
      <w:proofErr w:type="spellEnd"/>
      <w:r w:rsidRPr="00DC49F1">
        <w:rPr>
          <w:i/>
          <w:sz w:val="18"/>
          <w:szCs w:val="18"/>
        </w:rPr>
        <w:t xml:space="preserve"> bus </w:t>
      </w:r>
      <w:proofErr w:type="spellStart"/>
      <w:r w:rsidRPr="00DC49F1">
        <w:rPr>
          <w:i/>
          <w:sz w:val="18"/>
          <w:szCs w:val="18"/>
        </w:rPr>
        <w:t>laikomas</w:t>
      </w:r>
      <w:proofErr w:type="spellEnd"/>
      <w:r w:rsidRPr="00DC49F1">
        <w:rPr>
          <w:i/>
          <w:sz w:val="18"/>
          <w:szCs w:val="18"/>
        </w:rPr>
        <w:t xml:space="preserve"> </w:t>
      </w:r>
      <w:proofErr w:type="spellStart"/>
      <w:r w:rsidRPr="00DC49F1">
        <w:rPr>
          <w:i/>
          <w:sz w:val="18"/>
          <w:szCs w:val="18"/>
        </w:rPr>
        <w:t>sudedamoji</w:t>
      </w:r>
      <w:proofErr w:type="spellEnd"/>
      <w:r w:rsidRPr="00DC49F1">
        <w:rPr>
          <w:i/>
          <w:sz w:val="18"/>
          <w:szCs w:val="18"/>
        </w:rPr>
        <w:t xml:space="preserve"> </w:t>
      </w:r>
      <w:proofErr w:type="spellStart"/>
      <w:r w:rsidRPr="00DC49F1">
        <w:rPr>
          <w:i/>
          <w:sz w:val="18"/>
          <w:szCs w:val="18"/>
        </w:rPr>
        <w:t>šio</w:t>
      </w:r>
      <w:proofErr w:type="spellEnd"/>
      <w:r w:rsidRPr="00DC49F1">
        <w:rPr>
          <w:i/>
          <w:sz w:val="18"/>
          <w:szCs w:val="18"/>
        </w:rPr>
        <w:t xml:space="preserve"> </w:t>
      </w:r>
      <w:proofErr w:type="spellStart"/>
      <w:r w:rsidRPr="00DC49F1">
        <w:rPr>
          <w:i/>
          <w:sz w:val="18"/>
          <w:szCs w:val="18"/>
        </w:rPr>
        <w:t>akto</w:t>
      </w:r>
      <w:proofErr w:type="spellEnd"/>
      <w:r w:rsidRPr="00DC49F1">
        <w:rPr>
          <w:i/>
          <w:sz w:val="18"/>
          <w:szCs w:val="18"/>
        </w:rPr>
        <w:t xml:space="preserve"> </w:t>
      </w:r>
      <w:proofErr w:type="spellStart"/>
      <w:r w:rsidRPr="00DC49F1">
        <w:rPr>
          <w:i/>
          <w:sz w:val="18"/>
          <w:szCs w:val="18"/>
        </w:rPr>
        <w:t>dalis</w:t>
      </w:r>
      <w:proofErr w:type="spellEnd"/>
      <w:r w:rsidRPr="00DC49F1">
        <w:rPr>
          <w:i/>
          <w:sz w:val="18"/>
          <w:szCs w:val="18"/>
        </w:rPr>
        <w:t>)</w:t>
      </w:r>
    </w:p>
    <w:p w14:paraId="78F88381" w14:textId="77777777" w:rsidR="00D0178B" w:rsidRPr="00DC49F1" w:rsidRDefault="00D0178B" w:rsidP="00D0178B">
      <w:pPr>
        <w:jc w:val="center"/>
        <w:rPr>
          <w:b/>
          <w:bCs/>
          <w:iCs/>
          <w:sz w:val="20"/>
        </w:rPr>
      </w:pPr>
    </w:p>
    <w:p w14:paraId="70D9F2CE" w14:textId="77777777" w:rsidR="00D0178B" w:rsidRPr="00DC49F1" w:rsidRDefault="00D0178B" w:rsidP="00D0178B">
      <w:pPr>
        <w:ind w:firstLine="426"/>
        <w:jc w:val="both"/>
        <w:rPr>
          <w:bCs/>
          <w:iCs/>
        </w:rPr>
      </w:pPr>
      <w:proofErr w:type="spellStart"/>
      <w:r w:rsidRPr="00DC49F1">
        <w:rPr>
          <w:bCs/>
          <w:iCs/>
        </w:rPr>
        <w:t>Tiekėjas</w:t>
      </w:r>
      <w:proofErr w:type="spellEnd"/>
      <w:r w:rsidRPr="00DC49F1">
        <w:rPr>
          <w:bCs/>
          <w:iCs/>
        </w:rPr>
        <w:t xml:space="preserve"> </w:t>
      </w:r>
      <w:proofErr w:type="spellStart"/>
      <w:r w:rsidRPr="00DC49F1">
        <w:rPr>
          <w:bCs/>
          <w:iCs/>
        </w:rPr>
        <w:t>įpareigojamas</w:t>
      </w:r>
      <w:proofErr w:type="spellEnd"/>
      <w:r w:rsidRPr="00DC49F1">
        <w:rPr>
          <w:bCs/>
          <w:iCs/>
        </w:rPr>
        <w:t xml:space="preserve"> </w:t>
      </w:r>
      <w:proofErr w:type="spellStart"/>
      <w:r w:rsidRPr="00DC49F1">
        <w:rPr>
          <w:bCs/>
          <w:i/>
          <w:iCs/>
        </w:rPr>
        <w:t>iki</w:t>
      </w:r>
      <w:proofErr w:type="spellEnd"/>
      <w:r w:rsidRPr="00DC49F1">
        <w:rPr>
          <w:bCs/>
          <w:i/>
          <w:iCs/>
        </w:rPr>
        <w:t>/per</w:t>
      </w:r>
      <w:r w:rsidRPr="00DC49F1">
        <w:rPr>
          <w:bCs/>
          <w:iCs/>
        </w:rPr>
        <w:t xml:space="preserve"> _______________________________ </w:t>
      </w:r>
      <w:proofErr w:type="spellStart"/>
      <w:r w:rsidRPr="00DC49F1">
        <w:rPr>
          <w:bCs/>
          <w:iCs/>
        </w:rPr>
        <w:t>darbo</w:t>
      </w:r>
      <w:proofErr w:type="spellEnd"/>
      <w:r w:rsidRPr="00DC49F1">
        <w:rPr>
          <w:bCs/>
          <w:iCs/>
        </w:rPr>
        <w:t xml:space="preserve"> </w:t>
      </w:r>
      <w:proofErr w:type="spellStart"/>
      <w:r w:rsidRPr="00DC49F1">
        <w:rPr>
          <w:bCs/>
          <w:iCs/>
        </w:rPr>
        <w:t>dienas</w:t>
      </w:r>
      <w:proofErr w:type="spellEnd"/>
      <w:r w:rsidRPr="00DC49F1">
        <w:rPr>
          <w:bCs/>
          <w:iCs/>
        </w:rPr>
        <w:t xml:space="preserve"> </w:t>
      </w:r>
      <w:proofErr w:type="spellStart"/>
      <w:r w:rsidRPr="00DC49F1">
        <w:rPr>
          <w:bCs/>
          <w:iCs/>
        </w:rPr>
        <w:t>pašalinti</w:t>
      </w:r>
      <w:proofErr w:type="spellEnd"/>
      <w:r w:rsidRPr="00DC49F1">
        <w:rPr>
          <w:bCs/>
          <w:iCs/>
        </w:rPr>
        <w:t xml:space="preserve"> </w:t>
      </w:r>
      <w:proofErr w:type="spellStart"/>
      <w:r w:rsidRPr="00DC49F1">
        <w:rPr>
          <w:bCs/>
          <w:iCs/>
        </w:rPr>
        <w:t>visus</w:t>
      </w:r>
      <w:proofErr w:type="spellEnd"/>
      <w:r w:rsidRPr="00DC49F1">
        <w:rPr>
          <w:bCs/>
          <w:iCs/>
        </w:rPr>
        <w:t xml:space="preserve"> </w:t>
      </w:r>
      <w:proofErr w:type="spellStart"/>
      <w:r w:rsidRPr="00DC49F1">
        <w:rPr>
          <w:bCs/>
          <w:iCs/>
        </w:rPr>
        <w:t>šiame</w:t>
      </w:r>
      <w:proofErr w:type="spellEnd"/>
      <w:r w:rsidRPr="00DC49F1">
        <w:rPr>
          <w:bCs/>
          <w:iCs/>
        </w:rPr>
        <w:t xml:space="preserve"> </w:t>
      </w:r>
      <w:proofErr w:type="spellStart"/>
      <w:r w:rsidRPr="00DC49F1">
        <w:rPr>
          <w:bCs/>
          <w:iCs/>
        </w:rPr>
        <w:t>akte</w:t>
      </w:r>
      <w:proofErr w:type="spellEnd"/>
      <w:r w:rsidRPr="00DC49F1">
        <w:rPr>
          <w:bCs/>
          <w:iCs/>
        </w:rPr>
        <w:t xml:space="preserve"> </w:t>
      </w:r>
      <w:proofErr w:type="spellStart"/>
      <w:r w:rsidRPr="00DC49F1">
        <w:rPr>
          <w:bCs/>
          <w:iCs/>
        </w:rPr>
        <w:t>ir</w:t>
      </w:r>
      <w:proofErr w:type="spellEnd"/>
      <w:r w:rsidRPr="00DC49F1">
        <w:rPr>
          <w:bCs/>
          <w:iCs/>
        </w:rPr>
        <w:t xml:space="preserve"> jo </w:t>
      </w:r>
      <w:proofErr w:type="spellStart"/>
      <w:r w:rsidRPr="00DC49F1">
        <w:rPr>
          <w:bCs/>
          <w:iCs/>
        </w:rPr>
        <w:t>prieduose</w:t>
      </w:r>
      <w:proofErr w:type="spellEnd"/>
      <w:r w:rsidRPr="00DC49F1">
        <w:rPr>
          <w:bCs/>
          <w:iCs/>
        </w:rPr>
        <w:t xml:space="preserve"> </w:t>
      </w:r>
      <w:proofErr w:type="spellStart"/>
      <w:r w:rsidRPr="00DC49F1">
        <w:rPr>
          <w:bCs/>
          <w:iCs/>
        </w:rPr>
        <w:t>nurodytus</w:t>
      </w:r>
      <w:proofErr w:type="spellEnd"/>
      <w:r w:rsidRPr="00DC49F1">
        <w:rPr>
          <w:bCs/>
          <w:iCs/>
        </w:rPr>
        <w:t xml:space="preserve"> </w:t>
      </w:r>
      <w:proofErr w:type="spellStart"/>
      <w:r w:rsidRPr="00DC49F1">
        <w:rPr>
          <w:bCs/>
          <w:iCs/>
        </w:rPr>
        <w:t>trūkumus</w:t>
      </w:r>
      <w:proofErr w:type="spellEnd"/>
      <w:r w:rsidRPr="00DC49F1">
        <w:rPr>
          <w:bCs/>
          <w:iCs/>
        </w:rPr>
        <w:t>/</w:t>
      </w:r>
      <w:proofErr w:type="spellStart"/>
      <w:r w:rsidRPr="00DC49F1">
        <w:rPr>
          <w:bCs/>
          <w:iCs/>
        </w:rPr>
        <w:t>neatitikimus</w:t>
      </w:r>
      <w:proofErr w:type="spellEnd"/>
      <w:r w:rsidRPr="00DC49F1">
        <w:rPr>
          <w:bCs/>
          <w:iCs/>
        </w:rPr>
        <w:t>.</w:t>
      </w:r>
    </w:p>
    <w:p w14:paraId="7444CE48" w14:textId="77777777" w:rsidR="00D0178B" w:rsidRPr="00DC49F1" w:rsidRDefault="00D0178B" w:rsidP="00D0178B">
      <w:pPr>
        <w:ind w:firstLine="426"/>
        <w:jc w:val="both"/>
        <w:rPr>
          <w:bCs/>
          <w:iCs/>
          <w:sz w:val="20"/>
        </w:rPr>
      </w:pPr>
    </w:p>
    <w:p w14:paraId="0EAA8D55" w14:textId="77777777" w:rsidR="00D0178B" w:rsidRPr="00DC49F1" w:rsidRDefault="00D0178B" w:rsidP="00D0178B">
      <w:pPr>
        <w:ind w:firstLine="426"/>
        <w:jc w:val="both"/>
        <w:rPr>
          <w:bCs/>
          <w:iCs/>
        </w:rPr>
      </w:pPr>
      <w:proofErr w:type="spellStart"/>
      <w:r w:rsidRPr="00DC49F1">
        <w:rPr>
          <w:bCs/>
          <w:iCs/>
        </w:rPr>
        <w:t>Tiekėjas</w:t>
      </w:r>
      <w:proofErr w:type="spellEnd"/>
      <w:r w:rsidRPr="00DC49F1">
        <w:rPr>
          <w:bCs/>
          <w:iCs/>
        </w:rPr>
        <w:t xml:space="preserve"> </w:t>
      </w:r>
      <w:proofErr w:type="spellStart"/>
      <w:r w:rsidRPr="00DC49F1">
        <w:rPr>
          <w:bCs/>
          <w:iCs/>
        </w:rPr>
        <w:t>įpareigojamas</w:t>
      </w:r>
      <w:proofErr w:type="spellEnd"/>
      <w:r w:rsidRPr="00DC49F1">
        <w:rPr>
          <w:bCs/>
          <w:iCs/>
        </w:rPr>
        <w:t xml:space="preserve"> </w:t>
      </w:r>
      <w:proofErr w:type="spellStart"/>
      <w:r w:rsidRPr="00DC49F1">
        <w:rPr>
          <w:bCs/>
          <w:i/>
          <w:iCs/>
        </w:rPr>
        <w:t>iki</w:t>
      </w:r>
      <w:proofErr w:type="spellEnd"/>
      <w:r w:rsidRPr="00DC49F1">
        <w:rPr>
          <w:bCs/>
          <w:i/>
          <w:iCs/>
        </w:rPr>
        <w:t>/per</w:t>
      </w:r>
      <w:r w:rsidRPr="00DC49F1">
        <w:rPr>
          <w:bCs/>
          <w:iCs/>
        </w:rPr>
        <w:t xml:space="preserve"> __________________________________ </w:t>
      </w:r>
      <w:proofErr w:type="spellStart"/>
      <w:r w:rsidRPr="00DC49F1">
        <w:rPr>
          <w:bCs/>
          <w:iCs/>
        </w:rPr>
        <w:t>savo</w:t>
      </w:r>
      <w:proofErr w:type="spellEnd"/>
      <w:r w:rsidRPr="00DC49F1">
        <w:rPr>
          <w:bCs/>
          <w:iCs/>
        </w:rPr>
        <w:t xml:space="preserve"> </w:t>
      </w:r>
      <w:proofErr w:type="spellStart"/>
      <w:r w:rsidRPr="00DC49F1">
        <w:rPr>
          <w:bCs/>
          <w:iCs/>
        </w:rPr>
        <w:t>sąskaita</w:t>
      </w:r>
      <w:proofErr w:type="spellEnd"/>
      <w:r w:rsidRPr="00DC49F1">
        <w:rPr>
          <w:bCs/>
          <w:iCs/>
        </w:rPr>
        <w:t xml:space="preserve"> </w:t>
      </w:r>
      <w:proofErr w:type="spellStart"/>
      <w:r w:rsidRPr="00DC49F1">
        <w:rPr>
          <w:bCs/>
          <w:iCs/>
        </w:rPr>
        <w:t>ir</w:t>
      </w:r>
      <w:proofErr w:type="spellEnd"/>
      <w:r w:rsidRPr="00DC49F1">
        <w:rPr>
          <w:bCs/>
          <w:iCs/>
        </w:rPr>
        <w:t xml:space="preserve"> </w:t>
      </w:r>
      <w:proofErr w:type="spellStart"/>
      <w:r w:rsidRPr="00DC49F1">
        <w:rPr>
          <w:bCs/>
          <w:iCs/>
        </w:rPr>
        <w:t>priemonėmis</w:t>
      </w:r>
      <w:proofErr w:type="spellEnd"/>
      <w:r w:rsidRPr="00DC49F1">
        <w:rPr>
          <w:bCs/>
          <w:iCs/>
        </w:rPr>
        <w:t xml:space="preserve"> </w:t>
      </w:r>
      <w:proofErr w:type="spellStart"/>
      <w:r w:rsidRPr="00DC49F1">
        <w:rPr>
          <w:bCs/>
          <w:iCs/>
        </w:rPr>
        <w:t>atsiimti</w:t>
      </w:r>
      <w:proofErr w:type="spellEnd"/>
      <w:r w:rsidRPr="00DC49F1">
        <w:rPr>
          <w:bCs/>
          <w:iCs/>
        </w:rPr>
        <w:t xml:space="preserve"> </w:t>
      </w:r>
      <w:proofErr w:type="spellStart"/>
      <w:r w:rsidRPr="00DC49F1">
        <w:rPr>
          <w:bCs/>
          <w:iCs/>
        </w:rPr>
        <w:t>Sutarties</w:t>
      </w:r>
      <w:proofErr w:type="spellEnd"/>
      <w:r w:rsidRPr="00DC49F1">
        <w:rPr>
          <w:bCs/>
          <w:iCs/>
        </w:rPr>
        <w:t xml:space="preserve"> </w:t>
      </w:r>
      <w:proofErr w:type="spellStart"/>
      <w:r w:rsidRPr="00DC49F1">
        <w:rPr>
          <w:bCs/>
          <w:iCs/>
        </w:rPr>
        <w:t>reikalavimų</w:t>
      </w:r>
      <w:proofErr w:type="spellEnd"/>
      <w:r w:rsidRPr="00DC49F1">
        <w:rPr>
          <w:bCs/>
          <w:iCs/>
        </w:rPr>
        <w:t xml:space="preserve"> </w:t>
      </w:r>
      <w:proofErr w:type="spellStart"/>
      <w:r w:rsidRPr="00DC49F1">
        <w:rPr>
          <w:bCs/>
          <w:iCs/>
        </w:rPr>
        <w:t>neatitinkančias</w:t>
      </w:r>
      <w:proofErr w:type="spellEnd"/>
      <w:r w:rsidRPr="00DC49F1">
        <w:rPr>
          <w:bCs/>
          <w:iCs/>
        </w:rPr>
        <w:t xml:space="preserve"> </w:t>
      </w:r>
      <w:proofErr w:type="spellStart"/>
      <w:r w:rsidRPr="00DC49F1">
        <w:rPr>
          <w:bCs/>
          <w:iCs/>
        </w:rPr>
        <w:t>Prekes</w:t>
      </w:r>
      <w:proofErr w:type="spellEnd"/>
      <w:r w:rsidRPr="00DC49F1">
        <w:rPr>
          <w:bCs/>
          <w:iCs/>
        </w:rPr>
        <w:t>.</w:t>
      </w:r>
    </w:p>
    <w:p w14:paraId="3FFC9C05" w14:textId="77777777" w:rsidR="00D0178B" w:rsidRPr="00DC49F1" w:rsidRDefault="00D0178B" w:rsidP="00D0178B">
      <w:pPr>
        <w:ind w:right="-1" w:firstLine="426"/>
        <w:jc w:val="both"/>
        <w:rPr>
          <w:bCs/>
          <w:iCs/>
          <w:sz w:val="20"/>
        </w:rPr>
      </w:pPr>
    </w:p>
    <w:p w14:paraId="58FA30C0" w14:textId="77777777" w:rsidR="00D0178B" w:rsidRPr="00DC49F1" w:rsidRDefault="00D0178B" w:rsidP="00D0178B">
      <w:pPr>
        <w:ind w:right="-1" w:firstLine="426"/>
        <w:jc w:val="both"/>
        <w:rPr>
          <w:bCs/>
          <w:iCs/>
        </w:rPr>
      </w:pPr>
      <w:proofErr w:type="spellStart"/>
      <w:r w:rsidRPr="00DC49F1">
        <w:rPr>
          <w:bCs/>
          <w:iCs/>
        </w:rPr>
        <w:t>Šis</w:t>
      </w:r>
      <w:proofErr w:type="spellEnd"/>
      <w:r w:rsidRPr="00DC49F1">
        <w:rPr>
          <w:bCs/>
          <w:iCs/>
        </w:rPr>
        <w:t xml:space="preserve"> </w:t>
      </w:r>
      <w:proofErr w:type="spellStart"/>
      <w:r w:rsidRPr="00DC49F1">
        <w:rPr>
          <w:bCs/>
          <w:iCs/>
        </w:rPr>
        <w:t>aktas</w:t>
      </w:r>
      <w:proofErr w:type="spellEnd"/>
      <w:r w:rsidRPr="00DC49F1">
        <w:rPr>
          <w:bCs/>
          <w:iCs/>
        </w:rPr>
        <w:t xml:space="preserve"> </w:t>
      </w:r>
      <w:proofErr w:type="spellStart"/>
      <w:r w:rsidRPr="00DC49F1">
        <w:rPr>
          <w:bCs/>
          <w:iCs/>
        </w:rPr>
        <w:t>pasirašytas</w:t>
      </w:r>
      <w:proofErr w:type="spellEnd"/>
      <w:r w:rsidRPr="00DC49F1">
        <w:rPr>
          <w:bCs/>
          <w:iCs/>
        </w:rPr>
        <w:t xml:space="preserve"> </w:t>
      </w:r>
      <w:proofErr w:type="spellStart"/>
      <w:r w:rsidRPr="00DC49F1">
        <w:rPr>
          <w:bCs/>
          <w:iCs/>
        </w:rPr>
        <w:t>dviem</w:t>
      </w:r>
      <w:proofErr w:type="spellEnd"/>
      <w:r w:rsidRPr="00DC49F1">
        <w:rPr>
          <w:bCs/>
          <w:iCs/>
        </w:rPr>
        <w:t xml:space="preserve"> </w:t>
      </w:r>
      <w:proofErr w:type="spellStart"/>
      <w:r w:rsidRPr="00DC49F1">
        <w:rPr>
          <w:bCs/>
          <w:iCs/>
        </w:rPr>
        <w:t>vienodą</w:t>
      </w:r>
      <w:proofErr w:type="spellEnd"/>
      <w:r w:rsidRPr="00DC49F1">
        <w:rPr>
          <w:bCs/>
          <w:iCs/>
        </w:rPr>
        <w:t xml:space="preserve"> </w:t>
      </w:r>
      <w:proofErr w:type="spellStart"/>
      <w:r w:rsidRPr="00DC49F1">
        <w:rPr>
          <w:bCs/>
          <w:iCs/>
        </w:rPr>
        <w:t>teisinę</w:t>
      </w:r>
      <w:proofErr w:type="spellEnd"/>
      <w:r w:rsidRPr="00DC49F1">
        <w:rPr>
          <w:bCs/>
          <w:iCs/>
        </w:rPr>
        <w:t xml:space="preserve"> </w:t>
      </w:r>
      <w:proofErr w:type="spellStart"/>
      <w:r w:rsidRPr="00DC49F1">
        <w:rPr>
          <w:bCs/>
          <w:iCs/>
        </w:rPr>
        <w:t>galią</w:t>
      </w:r>
      <w:proofErr w:type="spellEnd"/>
      <w:r w:rsidRPr="00DC49F1">
        <w:rPr>
          <w:bCs/>
          <w:iCs/>
        </w:rPr>
        <w:t xml:space="preserve"> </w:t>
      </w:r>
      <w:proofErr w:type="spellStart"/>
      <w:r w:rsidRPr="00DC49F1">
        <w:rPr>
          <w:bCs/>
          <w:iCs/>
        </w:rPr>
        <w:t>turinčiais</w:t>
      </w:r>
      <w:proofErr w:type="spellEnd"/>
      <w:r w:rsidRPr="00DC49F1">
        <w:rPr>
          <w:bCs/>
          <w:iCs/>
        </w:rPr>
        <w:t xml:space="preserve"> </w:t>
      </w:r>
      <w:proofErr w:type="spellStart"/>
      <w:r w:rsidRPr="00DC49F1">
        <w:rPr>
          <w:bCs/>
          <w:iCs/>
        </w:rPr>
        <w:t>egzemplioriais</w:t>
      </w:r>
      <w:proofErr w:type="spellEnd"/>
      <w:r w:rsidRPr="00DC49F1">
        <w:rPr>
          <w:bCs/>
          <w:iCs/>
        </w:rPr>
        <w:t xml:space="preserve"> po </w:t>
      </w:r>
      <w:proofErr w:type="spellStart"/>
      <w:r w:rsidRPr="00DC49F1">
        <w:rPr>
          <w:bCs/>
          <w:iCs/>
        </w:rPr>
        <w:t>vieną</w:t>
      </w:r>
      <w:proofErr w:type="spellEnd"/>
      <w:r w:rsidRPr="00DC49F1">
        <w:rPr>
          <w:bCs/>
          <w:iCs/>
        </w:rPr>
        <w:t xml:space="preserve"> </w:t>
      </w:r>
      <w:proofErr w:type="spellStart"/>
      <w:r w:rsidRPr="00DC49F1">
        <w:rPr>
          <w:bCs/>
          <w:iCs/>
        </w:rPr>
        <w:t>kiekvienai</w:t>
      </w:r>
      <w:proofErr w:type="spellEnd"/>
      <w:r w:rsidRPr="00DC49F1">
        <w:rPr>
          <w:bCs/>
          <w:iCs/>
        </w:rPr>
        <w:t xml:space="preserve"> </w:t>
      </w:r>
      <w:proofErr w:type="spellStart"/>
      <w:r w:rsidRPr="00DC49F1">
        <w:rPr>
          <w:bCs/>
          <w:iCs/>
        </w:rPr>
        <w:t>Šaliai</w:t>
      </w:r>
      <w:proofErr w:type="spellEnd"/>
      <w:r w:rsidRPr="00DC49F1">
        <w:rPr>
          <w:bCs/>
          <w:iCs/>
        </w:rPr>
        <w:t>.</w:t>
      </w:r>
    </w:p>
    <w:p w14:paraId="112D13CA" w14:textId="77777777" w:rsidR="00D0178B" w:rsidRPr="00DC49F1" w:rsidRDefault="00D0178B" w:rsidP="00D0178B">
      <w:pPr>
        <w:rPr>
          <w:sz w:val="20"/>
        </w:rPr>
      </w:pPr>
    </w:p>
    <w:tbl>
      <w:tblPr>
        <w:tblW w:w="5000" w:type="pct"/>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5180"/>
        <w:gridCol w:w="4867"/>
      </w:tblGrid>
      <w:tr w:rsidR="00D0178B" w:rsidRPr="00DC49F1" w14:paraId="06630CE8" w14:textId="77777777" w:rsidTr="00A9248B">
        <w:trPr>
          <w:trHeight w:val="270"/>
        </w:trPr>
        <w:tc>
          <w:tcPr>
            <w:tcW w:w="2578" w:type="pct"/>
            <w:tcBorders>
              <w:right w:val="single" w:sz="6" w:space="0" w:color="000000" w:themeColor="text1"/>
            </w:tcBorders>
          </w:tcPr>
          <w:p w14:paraId="095CDE4A" w14:textId="77777777" w:rsidR="00D0178B" w:rsidRPr="00DC49F1" w:rsidRDefault="00D0178B" w:rsidP="00A9248B">
            <w:pPr>
              <w:spacing w:line="20" w:lineRule="atLeast"/>
              <w:rPr>
                <w:color w:val="000000"/>
                <w:sz w:val="22"/>
                <w:szCs w:val="22"/>
              </w:rPr>
            </w:pPr>
            <w:proofErr w:type="spellStart"/>
            <w:r w:rsidRPr="66E75B55">
              <w:rPr>
                <w:color w:val="000000" w:themeColor="text1"/>
                <w:sz w:val="22"/>
                <w:szCs w:val="22"/>
              </w:rPr>
              <w:t>Perdavė</w:t>
            </w:r>
            <w:proofErr w:type="spellEnd"/>
          </w:p>
        </w:tc>
        <w:tc>
          <w:tcPr>
            <w:tcW w:w="2422" w:type="pct"/>
            <w:tcBorders>
              <w:left w:val="single" w:sz="6" w:space="0" w:color="000000" w:themeColor="text1"/>
              <w:right w:val="single" w:sz="6" w:space="0" w:color="000000" w:themeColor="text1"/>
            </w:tcBorders>
          </w:tcPr>
          <w:p w14:paraId="4AC86F4F" w14:textId="77777777" w:rsidR="00D0178B" w:rsidRPr="00DC49F1" w:rsidRDefault="00D0178B" w:rsidP="00A9248B">
            <w:pPr>
              <w:spacing w:line="20" w:lineRule="atLeast"/>
              <w:rPr>
                <w:color w:val="000000"/>
                <w:sz w:val="22"/>
                <w:szCs w:val="22"/>
              </w:rPr>
            </w:pPr>
            <w:proofErr w:type="spellStart"/>
            <w:r w:rsidRPr="66E75B55">
              <w:rPr>
                <w:color w:val="000000" w:themeColor="text1"/>
                <w:sz w:val="22"/>
                <w:szCs w:val="22"/>
              </w:rPr>
              <w:t>Priėmė</w:t>
            </w:r>
            <w:proofErr w:type="spellEnd"/>
          </w:p>
        </w:tc>
      </w:tr>
      <w:tr w:rsidR="00D0178B" w:rsidRPr="00DC49F1" w14:paraId="4FE146A4" w14:textId="77777777" w:rsidTr="00A9248B">
        <w:trPr>
          <w:trHeight w:val="375"/>
        </w:trPr>
        <w:tc>
          <w:tcPr>
            <w:tcW w:w="2578" w:type="pct"/>
            <w:tcBorders>
              <w:bottom w:val="single" w:sz="6" w:space="0" w:color="000000" w:themeColor="text1"/>
              <w:right w:val="single" w:sz="6" w:space="0" w:color="000000" w:themeColor="text1"/>
            </w:tcBorders>
            <w:vAlign w:val="center"/>
          </w:tcPr>
          <w:p w14:paraId="20F2E6A4" w14:textId="77777777" w:rsidR="00D0178B" w:rsidRPr="00DC49F1" w:rsidRDefault="00D0178B" w:rsidP="00A9248B">
            <w:pPr>
              <w:spacing w:line="20" w:lineRule="atLeast"/>
              <w:rPr>
                <w:color w:val="000000"/>
                <w:sz w:val="22"/>
                <w:szCs w:val="22"/>
              </w:rPr>
            </w:pPr>
            <w:proofErr w:type="spellStart"/>
            <w:r w:rsidRPr="66E75B55">
              <w:rPr>
                <w:color w:val="000000" w:themeColor="text1"/>
                <w:sz w:val="22"/>
                <w:szCs w:val="22"/>
              </w:rPr>
              <w:t>Tiekėjo</w:t>
            </w:r>
            <w:proofErr w:type="spellEnd"/>
            <w:r w:rsidRPr="66E75B55">
              <w:rPr>
                <w:color w:val="000000" w:themeColor="text1"/>
                <w:sz w:val="22"/>
                <w:szCs w:val="22"/>
              </w:rPr>
              <w:t xml:space="preserve"> </w:t>
            </w:r>
            <w:proofErr w:type="spellStart"/>
            <w:r w:rsidRPr="66E75B55">
              <w:rPr>
                <w:color w:val="000000" w:themeColor="text1"/>
                <w:sz w:val="22"/>
                <w:szCs w:val="22"/>
              </w:rPr>
              <w:t>atstovas</w:t>
            </w:r>
            <w:proofErr w:type="spellEnd"/>
          </w:p>
        </w:tc>
        <w:tc>
          <w:tcPr>
            <w:tcW w:w="2422" w:type="pct"/>
            <w:tcBorders>
              <w:left w:val="single" w:sz="6" w:space="0" w:color="000000" w:themeColor="text1"/>
              <w:bottom w:val="single" w:sz="6" w:space="0" w:color="000000" w:themeColor="text1"/>
              <w:right w:val="single" w:sz="6" w:space="0" w:color="000000" w:themeColor="text1"/>
            </w:tcBorders>
            <w:vAlign w:val="center"/>
          </w:tcPr>
          <w:p w14:paraId="2186EA8F" w14:textId="77777777" w:rsidR="00D0178B" w:rsidRPr="00DC49F1" w:rsidRDefault="00D0178B" w:rsidP="00A9248B">
            <w:pPr>
              <w:spacing w:line="20" w:lineRule="atLeast"/>
              <w:rPr>
                <w:color w:val="000000"/>
                <w:sz w:val="22"/>
                <w:szCs w:val="22"/>
              </w:rPr>
            </w:pPr>
            <w:proofErr w:type="spellStart"/>
            <w:r w:rsidRPr="66E75B55">
              <w:rPr>
                <w:color w:val="000000" w:themeColor="text1"/>
                <w:sz w:val="22"/>
                <w:szCs w:val="22"/>
              </w:rPr>
              <w:t>Pirkėjo</w:t>
            </w:r>
            <w:proofErr w:type="spellEnd"/>
            <w:r w:rsidRPr="66E75B55">
              <w:rPr>
                <w:color w:val="000000" w:themeColor="text1"/>
                <w:sz w:val="22"/>
                <w:szCs w:val="22"/>
              </w:rPr>
              <w:t xml:space="preserve"> </w:t>
            </w:r>
            <w:proofErr w:type="spellStart"/>
            <w:r w:rsidRPr="66E75B55">
              <w:rPr>
                <w:color w:val="000000" w:themeColor="text1"/>
                <w:sz w:val="22"/>
                <w:szCs w:val="22"/>
              </w:rPr>
              <w:t>atstovas</w:t>
            </w:r>
            <w:proofErr w:type="spellEnd"/>
          </w:p>
        </w:tc>
      </w:tr>
      <w:tr w:rsidR="00D0178B" w:rsidRPr="00DC49F1" w14:paraId="26325408" w14:textId="77777777" w:rsidTr="00A9248B">
        <w:trPr>
          <w:trHeight w:val="285"/>
        </w:trPr>
        <w:tc>
          <w:tcPr>
            <w:tcW w:w="2578" w:type="pct"/>
            <w:tcBorders>
              <w:top w:val="single" w:sz="6" w:space="0" w:color="000000" w:themeColor="text1"/>
              <w:right w:val="single" w:sz="6" w:space="0" w:color="000000" w:themeColor="text1"/>
            </w:tcBorders>
          </w:tcPr>
          <w:p w14:paraId="105FE17D" w14:textId="77777777" w:rsidR="00D0178B" w:rsidRPr="00DC49F1" w:rsidRDefault="00D0178B" w:rsidP="00A9248B">
            <w:pPr>
              <w:spacing w:line="20" w:lineRule="atLeast"/>
              <w:rPr>
                <w:color w:val="000000"/>
                <w:sz w:val="22"/>
                <w:szCs w:val="22"/>
              </w:rPr>
            </w:pPr>
            <w:r w:rsidRPr="66E75B55">
              <w:rPr>
                <w:color w:val="000000" w:themeColor="text1"/>
                <w:sz w:val="22"/>
                <w:szCs w:val="22"/>
              </w:rPr>
              <w:t xml:space="preserve">(Data) </w:t>
            </w:r>
          </w:p>
        </w:tc>
        <w:tc>
          <w:tcPr>
            <w:tcW w:w="2422" w:type="pct"/>
            <w:tcBorders>
              <w:top w:val="single" w:sz="6" w:space="0" w:color="000000" w:themeColor="text1"/>
              <w:left w:val="single" w:sz="6" w:space="0" w:color="000000" w:themeColor="text1"/>
              <w:right w:val="single" w:sz="6" w:space="0" w:color="000000" w:themeColor="text1"/>
            </w:tcBorders>
          </w:tcPr>
          <w:p w14:paraId="495A3F11" w14:textId="77777777" w:rsidR="00D0178B" w:rsidRPr="00DC49F1" w:rsidRDefault="00D0178B" w:rsidP="00A9248B">
            <w:pPr>
              <w:spacing w:line="20" w:lineRule="atLeast"/>
              <w:rPr>
                <w:color w:val="000000"/>
                <w:sz w:val="22"/>
                <w:szCs w:val="22"/>
              </w:rPr>
            </w:pPr>
            <w:r w:rsidRPr="66E75B55">
              <w:rPr>
                <w:color w:val="000000" w:themeColor="text1"/>
                <w:sz w:val="22"/>
                <w:szCs w:val="22"/>
              </w:rPr>
              <w:t>(Data)</w:t>
            </w:r>
          </w:p>
        </w:tc>
      </w:tr>
      <w:tr w:rsidR="00D0178B" w:rsidRPr="00DC49F1" w14:paraId="2151D67D" w14:textId="77777777" w:rsidTr="00A9248B">
        <w:trPr>
          <w:trHeight w:val="285"/>
        </w:trPr>
        <w:tc>
          <w:tcPr>
            <w:tcW w:w="2578" w:type="pct"/>
            <w:tcBorders>
              <w:right w:val="single" w:sz="6" w:space="0" w:color="000000" w:themeColor="text1"/>
            </w:tcBorders>
          </w:tcPr>
          <w:p w14:paraId="73CE7D1C" w14:textId="77777777" w:rsidR="00D0178B" w:rsidRPr="00DC49F1" w:rsidRDefault="00D0178B" w:rsidP="00A9248B">
            <w:pPr>
              <w:spacing w:line="20" w:lineRule="atLeast"/>
              <w:rPr>
                <w:color w:val="000000"/>
                <w:sz w:val="22"/>
                <w:szCs w:val="22"/>
              </w:rPr>
            </w:pPr>
            <w:r w:rsidRPr="66E75B55">
              <w:rPr>
                <w:color w:val="000000" w:themeColor="text1"/>
                <w:sz w:val="22"/>
                <w:szCs w:val="22"/>
              </w:rPr>
              <w:t>(</w:t>
            </w:r>
            <w:proofErr w:type="spellStart"/>
            <w:r w:rsidRPr="66E75B55">
              <w:rPr>
                <w:color w:val="000000" w:themeColor="text1"/>
                <w:sz w:val="22"/>
                <w:szCs w:val="22"/>
              </w:rPr>
              <w:t>Parašas</w:t>
            </w:r>
            <w:proofErr w:type="spellEnd"/>
            <w:r w:rsidRPr="66E75B55">
              <w:rPr>
                <w:color w:val="000000" w:themeColor="text1"/>
                <w:sz w:val="22"/>
                <w:szCs w:val="22"/>
              </w:rPr>
              <w:t xml:space="preserve">) </w:t>
            </w:r>
          </w:p>
        </w:tc>
        <w:tc>
          <w:tcPr>
            <w:tcW w:w="2422" w:type="pct"/>
            <w:tcBorders>
              <w:left w:val="single" w:sz="6" w:space="0" w:color="000000" w:themeColor="text1"/>
              <w:right w:val="single" w:sz="6" w:space="0" w:color="000000" w:themeColor="text1"/>
            </w:tcBorders>
          </w:tcPr>
          <w:p w14:paraId="53A2A2F1" w14:textId="77777777" w:rsidR="00D0178B" w:rsidRPr="00DC49F1" w:rsidRDefault="00D0178B" w:rsidP="00A9248B">
            <w:pPr>
              <w:spacing w:line="20" w:lineRule="atLeast"/>
              <w:rPr>
                <w:color w:val="000000"/>
                <w:sz w:val="22"/>
                <w:szCs w:val="22"/>
              </w:rPr>
            </w:pPr>
            <w:r w:rsidRPr="66E75B55">
              <w:rPr>
                <w:color w:val="000000" w:themeColor="text1"/>
                <w:sz w:val="22"/>
                <w:szCs w:val="22"/>
              </w:rPr>
              <w:t>(</w:t>
            </w:r>
            <w:proofErr w:type="spellStart"/>
            <w:r w:rsidRPr="66E75B55">
              <w:rPr>
                <w:color w:val="000000" w:themeColor="text1"/>
                <w:sz w:val="22"/>
                <w:szCs w:val="22"/>
              </w:rPr>
              <w:t>Parašas</w:t>
            </w:r>
            <w:proofErr w:type="spellEnd"/>
            <w:r w:rsidRPr="66E75B55">
              <w:rPr>
                <w:color w:val="000000" w:themeColor="text1"/>
                <w:sz w:val="22"/>
                <w:szCs w:val="22"/>
              </w:rPr>
              <w:t xml:space="preserve">) </w:t>
            </w:r>
          </w:p>
        </w:tc>
      </w:tr>
      <w:tr w:rsidR="00D0178B" w:rsidRPr="00DC49F1" w14:paraId="0E0DC058" w14:textId="77777777" w:rsidTr="00A9248B">
        <w:trPr>
          <w:trHeight w:val="310"/>
        </w:trPr>
        <w:tc>
          <w:tcPr>
            <w:tcW w:w="2578" w:type="pct"/>
            <w:tcBorders>
              <w:right w:val="single" w:sz="6" w:space="0" w:color="000000" w:themeColor="text1"/>
            </w:tcBorders>
          </w:tcPr>
          <w:p w14:paraId="5B9E3234" w14:textId="77777777" w:rsidR="00D0178B" w:rsidRPr="00DC49F1" w:rsidRDefault="00D0178B" w:rsidP="00A9248B">
            <w:pPr>
              <w:spacing w:line="20" w:lineRule="atLeast"/>
              <w:rPr>
                <w:color w:val="000000"/>
                <w:sz w:val="22"/>
                <w:szCs w:val="22"/>
              </w:rPr>
            </w:pPr>
            <w:r w:rsidRPr="66E75B55">
              <w:rPr>
                <w:color w:val="000000" w:themeColor="text1"/>
                <w:sz w:val="22"/>
                <w:szCs w:val="22"/>
              </w:rPr>
              <w:t>(</w:t>
            </w:r>
            <w:proofErr w:type="spellStart"/>
            <w:r w:rsidRPr="66E75B55">
              <w:rPr>
                <w:color w:val="000000" w:themeColor="text1"/>
                <w:sz w:val="22"/>
                <w:szCs w:val="22"/>
              </w:rPr>
              <w:t>Vardas</w:t>
            </w:r>
            <w:proofErr w:type="spellEnd"/>
            <w:r w:rsidRPr="66E75B55">
              <w:rPr>
                <w:color w:val="000000" w:themeColor="text1"/>
                <w:sz w:val="22"/>
                <w:szCs w:val="22"/>
              </w:rPr>
              <w:t xml:space="preserve">, </w:t>
            </w:r>
            <w:proofErr w:type="spellStart"/>
            <w:r w:rsidRPr="66E75B55">
              <w:rPr>
                <w:color w:val="000000" w:themeColor="text1"/>
                <w:sz w:val="22"/>
                <w:szCs w:val="22"/>
              </w:rPr>
              <w:t>pavardė</w:t>
            </w:r>
            <w:proofErr w:type="spellEnd"/>
            <w:r w:rsidRPr="66E75B55">
              <w:rPr>
                <w:color w:val="000000" w:themeColor="text1"/>
                <w:sz w:val="22"/>
                <w:szCs w:val="22"/>
              </w:rPr>
              <w:t xml:space="preserve">) </w:t>
            </w:r>
          </w:p>
        </w:tc>
        <w:tc>
          <w:tcPr>
            <w:tcW w:w="2422" w:type="pct"/>
            <w:tcBorders>
              <w:left w:val="single" w:sz="6" w:space="0" w:color="000000" w:themeColor="text1"/>
              <w:right w:val="single" w:sz="6" w:space="0" w:color="000000" w:themeColor="text1"/>
            </w:tcBorders>
          </w:tcPr>
          <w:p w14:paraId="5EF8E8F4" w14:textId="77777777" w:rsidR="00D0178B" w:rsidRPr="00DC49F1" w:rsidRDefault="00D0178B" w:rsidP="00A9248B">
            <w:pPr>
              <w:spacing w:line="20" w:lineRule="atLeast"/>
              <w:rPr>
                <w:color w:val="000000"/>
                <w:sz w:val="22"/>
                <w:szCs w:val="22"/>
              </w:rPr>
            </w:pPr>
            <w:r w:rsidRPr="66E75B55">
              <w:rPr>
                <w:color w:val="000000" w:themeColor="text1"/>
                <w:sz w:val="22"/>
                <w:szCs w:val="22"/>
              </w:rPr>
              <w:t>(</w:t>
            </w:r>
            <w:proofErr w:type="spellStart"/>
            <w:r w:rsidRPr="66E75B55">
              <w:rPr>
                <w:color w:val="000000" w:themeColor="text1"/>
                <w:sz w:val="22"/>
                <w:szCs w:val="22"/>
              </w:rPr>
              <w:t>Vardas</w:t>
            </w:r>
            <w:proofErr w:type="spellEnd"/>
            <w:r w:rsidRPr="66E75B55">
              <w:rPr>
                <w:color w:val="000000" w:themeColor="text1"/>
                <w:sz w:val="22"/>
                <w:szCs w:val="22"/>
              </w:rPr>
              <w:t xml:space="preserve">, </w:t>
            </w:r>
            <w:proofErr w:type="spellStart"/>
            <w:r w:rsidRPr="66E75B55">
              <w:rPr>
                <w:color w:val="000000" w:themeColor="text1"/>
                <w:sz w:val="22"/>
                <w:szCs w:val="22"/>
              </w:rPr>
              <w:t>pavardė</w:t>
            </w:r>
            <w:proofErr w:type="spellEnd"/>
            <w:r w:rsidRPr="66E75B55">
              <w:rPr>
                <w:color w:val="000000" w:themeColor="text1"/>
                <w:sz w:val="22"/>
                <w:szCs w:val="22"/>
              </w:rPr>
              <w:t xml:space="preserve">) </w:t>
            </w:r>
          </w:p>
        </w:tc>
      </w:tr>
      <w:tr w:rsidR="00D0178B" w:rsidRPr="00DC49F1" w14:paraId="1168C584" w14:textId="77777777" w:rsidTr="00A9248B">
        <w:trPr>
          <w:trHeight w:val="310"/>
        </w:trPr>
        <w:tc>
          <w:tcPr>
            <w:tcW w:w="2578" w:type="pct"/>
            <w:tcBorders>
              <w:right w:val="single" w:sz="6" w:space="0" w:color="000000" w:themeColor="text1"/>
            </w:tcBorders>
          </w:tcPr>
          <w:p w14:paraId="4098B26E" w14:textId="77777777" w:rsidR="00D0178B" w:rsidRPr="00DC49F1" w:rsidRDefault="00D0178B" w:rsidP="00A9248B">
            <w:pPr>
              <w:spacing w:line="20" w:lineRule="atLeast"/>
              <w:rPr>
                <w:color w:val="000000"/>
                <w:sz w:val="22"/>
                <w:szCs w:val="22"/>
              </w:rPr>
            </w:pPr>
            <w:r w:rsidRPr="66E75B55">
              <w:rPr>
                <w:color w:val="000000" w:themeColor="text1"/>
                <w:sz w:val="22"/>
                <w:szCs w:val="22"/>
              </w:rPr>
              <w:t>(</w:t>
            </w:r>
            <w:proofErr w:type="spellStart"/>
            <w:r w:rsidRPr="66E75B55">
              <w:rPr>
                <w:color w:val="000000" w:themeColor="text1"/>
                <w:sz w:val="22"/>
                <w:szCs w:val="22"/>
              </w:rPr>
              <w:t>Pareigos</w:t>
            </w:r>
            <w:proofErr w:type="spellEnd"/>
            <w:r w:rsidRPr="66E75B55">
              <w:rPr>
                <w:color w:val="000000" w:themeColor="text1"/>
                <w:sz w:val="22"/>
                <w:szCs w:val="22"/>
              </w:rPr>
              <w:t xml:space="preserve">) </w:t>
            </w:r>
          </w:p>
        </w:tc>
        <w:tc>
          <w:tcPr>
            <w:tcW w:w="2422" w:type="pct"/>
            <w:tcBorders>
              <w:left w:val="single" w:sz="6" w:space="0" w:color="000000" w:themeColor="text1"/>
              <w:right w:val="single" w:sz="6" w:space="0" w:color="000000" w:themeColor="text1"/>
            </w:tcBorders>
          </w:tcPr>
          <w:p w14:paraId="3D020439" w14:textId="77777777" w:rsidR="00D0178B" w:rsidRPr="00DC49F1" w:rsidRDefault="00D0178B" w:rsidP="00A9248B">
            <w:pPr>
              <w:spacing w:line="20" w:lineRule="atLeast"/>
              <w:rPr>
                <w:color w:val="000000"/>
                <w:sz w:val="22"/>
                <w:szCs w:val="22"/>
              </w:rPr>
            </w:pPr>
            <w:r w:rsidRPr="66E75B55">
              <w:rPr>
                <w:color w:val="000000" w:themeColor="text1"/>
                <w:sz w:val="22"/>
                <w:szCs w:val="22"/>
              </w:rPr>
              <w:t>(</w:t>
            </w:r>
            <w:proofErr w:type="spellStart"/>
            <w:r w:rsidRPr="66E75B55">
              <w:rPr>
                <w:color w:val="000000" w:themeColor="text1"/>
                <w:sz w:val="22"/>
                <w:szCs w:val="22"/>
              </w:rPr>
              <w:t>Pareigos</w:t>
            </w:r>
            <w:proofErr w:type="spellEnd"/>
            <w:r w:rsidRPr="66E75B55">
              <w:rPr>
                <w:color w:val="000000" w:themeColor="text1"/>
                <w:sz w:val="22"/>
                <w:szCs w:val="22"/>
              </w:rPr>
              <w:t xml:space="preserve">) </w:t>
            </w:r>
          </w:p>
        </w:tc>
      </w:tr>
    </w:tbl>
    <w:p w14:paraId="7B6E2560" w14:textId="77777777" w:rsidR="00D0178B" w:rsidRPr="00DC49F1" w:rsidRDefault="00D0178B" w:rsidP="00D0178B"/>
    <w:p w14:paraId="2B918D55" w14:textId="76B94098" w:rsidR="008332FB" w:rsidRDefault="00D0178B" w:rsidP="00D0178B">
      <w:pPr>
        <w:tabs>
          <w:tab w:val="left" w:pos="1635"/>
          <w:tab w:val="left" w:pos="3390"/>
        </w:tabs>
        <w:rPr>
          <w:lang w:val="lt-LT"/>
        </w:rPr>
      </w:pPr>
      <w:r>
        <w:rPr>
          <w:lang w:val="lt-LT"/>
        </w:rPr>
        <w:tab/>
      </w:r>
    </w:p>
    <w:p w14:paraId="1B554BD3" w14:textId="77777777" w:rsidR="008332FB" w:rsidRPr="00C644BD" w:rsidRDefault="008332FB" w:rsidP="008332FB">
      <w:pPr>
        <w:tabs>
          <w:tab w:val="left" w:pos="3390"/>
        </w:tabs>
        <w:jc w:val="right"/>
        <w:rPr>
          <w:lang w:val="en-US"/>
        </w:rPr>
      </w:pPr>
    </w:p>
    <w:sectPr w:rsidR="008332FB" w:rsidRPr="00C644BD" w:rsidSect="005247A0">
      <w:footerReference w:type="default" r:id="rId16"/>
      <w:pgSz w:w="11906" w:h="16838"/>
      <w:pgMar w:top="1701" w:right="567" w:bottom="1134"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BF6DB" w14:textId="77777777" w:rsidR="00AF3ECF" w:rsidRDefault="00AF3ECF" w:rsidP="002035F9">
      <w:r>
        <w:separator/>
      </w:r>
    </w:p>
  </w:endnote>
  <w:endnote w:type="continuationSeparator" w:id="0">
    <w:p w14:paraId="5B7CA316" w14:textId="77777777" w:rsidR="00AF3ECF" w:rsidRDefault="00AF3ECF" w:rsidP="002035F9">
      <w:r>
        <w:continuationSeparator/>
      </w:r>
    </w:p>
  </w:endnote>
  <w:endnote w:type="continuationNotice" w:id="1">
    <w:p w14:paraId="5038F552" w14:textId="77777777" w:rsidR="00AF3ECF" w:rsidRDefault="00AF3E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2290139"/>
      <w:docPartObj>
        <w:docPartGallery w:val="Page Numbers (Bottom of Page)"/>
        <w:docPartUnique/>
      </w:docPartObj>
    </w:sdtPr>
    <w:sdtContent>
      <w:p w14:paraId="56E131E3" w14:textId="4F937E5D" w:rsidR="00237CE2" w:rsidRDefault="00237CE2">
        <w:pPr>
          <w:pStyle w:val="Footer"/>
        </w:pPr>
        <w:r w:rsidRPr="00237CE2">
          <w:rPr>
            <w:sz w:val="22"/>
            <w:szCs w:val="22"/>
          </w:rPr>
          <w:fldChar w:fldCharType="begin"/>
        </w:r>
        <w:r w:rsidRPr="00237CE2">
          <w:rPr>
            <w:sz w:val="22"/>
            <w:szCs w:val="22"/>
          </w:rPr>
          <w:instrText>PAGE   \* MERGEFORMAT</w:instrText>
        </w:r>
        <w:r w:rsidRPr="00237CE2">
          <w:rPr>
            <w:sz w:val="22"/>
            <w:szCs w:val="22"/>
          </w:rPr>
          <w:fldChar w:fldCharType="separate"/>
        </w:r>
        <w:r w:rsidRPr="00237CE2">
          <w:rPr>
            <w:sz w:val="22"/>
            <w:szCs w:val="22"/>
            <w:lang w:val="lt-LT"/>
          </w:rPr>
          <w:t>2</w:t>
        </w:r>
        <w:r w:rsidRPr="00237CE2">
          <w:rPr>
            <w:sz w:val="22"/>
            <w:szCs w:val="22"/>
          </w:rPr>
          <w:fldChar w:fldCharType="end"/>
        </w:r>
      </w:p>
    </w:sdtContent>
  </w:sdt>
  <w:p w14:paraId="0D38E6D0" w14:textId="77777777" w:rsidR="007E1A73" w:rsidRDefault="007E1A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F3AC2" w14:textId="77777777" w:rsidR="00AF3ECF" w:rsidRDefault="00AF3ECF" w:rsidP="002035F9">
      <w:r>
        <w:separator/>
      </w:r>
    </w:p>
  </w:footnote>
  <w:footnote w:type="continuationSeparator" w:id="0">
    <w:p w14:paraId="6C46E0F9" w14:textId="77777777" w:rsidR="00AF3ECF" w:rsidRDefault="00AF3ECF" w:rsidP="002035F9">
      <w:r>
        <w:continuationSeparator/>
      </w:r>
    </w:p>
  </w:footnote>
  <w:footnote w:type="continuationNotice" w:id="1">
    <w:p w14:paraId="673CC437" w14:textId="77777777" w:rsidR="00AF3ECF" w:rsidRDefault="00AF3EC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6D6A"/>
    <w:multiLevelType w:val="hybridMultilevel"/>
    <w:tmpl w:val="1876EF98"/>
    <w:lvl w:ilvl="0" w:tplc="0FD2692C">
      <w:start w:val="7"/>
      <w:numFmt w:val="decimal"/>
      <w:lvlText w:val="%1."/>
      <w:lvlJc w:val="left"/>
      <w:pPr>
        <w:ind w:left="76" w:hanging="360"/>
      </w:pPr>
      <w:rPr>
        <w:rFonts w:hint="default"/>
      </w:rPr>
    </w:lvl>
    <w:lvl w:ilvl="1" w:tplc="04270019" w:tentative="1">
      <w:start w:val="1"/>
      <w:numFmt w:val="lowerLetter"/>
      <w:lvlText w:val="%2."/>
      <w:lvlJc w:val="left"/>
      <w:pPr>
        <w:ind w:left="796" w:hanging="360"/>
      </w:pPr>
    </w:lvl>
    <w:lvl w:ilvl="2" w:tplc="0427001B" w:tentative="1">
      <w:start w:val="1"/>
      <w:numFmt w:val="lowerRoman"/>
      <w:lvlText w:val="%3."/>
      <w:lvlJc w:val="right"/>
      <w:pPr>
        <w:ind w:left="1516" w:hanging="180"/>
      </w:pPr>
    </w:lvl>
    <w:lvl w:ilvl="3" w:tplc="0427000F" w:tentative="1">
      <w:start w:val="1"/>
      <w:numFmt w:val="decimal"/>
      <w:lvlText w:val="%4."/>
      <w:lvlJc w:val="left"/>
      <w:pPr>
        <w:ind w:left="2236" w:hanging="360"/>
      </w:pPr>
    </w:lvl>
    <w:lvl w:ilvl="4" w:tplc="04270019" w:tentative="1">
      <w:start w:val="1"/>
      <w:numFmt w:val="lowerLetter"/>
      <w:lvlText w:val="%5."/>
      <w:lvlJc w:val="left"/>
      <w:pPr>
        <w:ind w:left="2956" w:hanging="360"/>
      </w:pPr>
    </w:lvl>
    <w:lvl w:ilvl="5" w:tplc="0427001B" w:tentative="1">
      <w:start w:val="1"/>
      <w:numFmt w:val="lowerRoman"/>
      <w:lvlText w:val="%6."/>
      <w:lvlJc w:val="right"/>
      <w:pPr>
        <w:ind w:left="3676" w:hanging="180"/>
      </w:pPr>
    </w:lvl>
    <w:lvl w:ilvl="6" w:tplc="0427000F" w:tentative="1">
      <w:start w:val="1"/>
      <w:numFmt w:val="decimal"/>
      <w:lvlText w:val="%7."/>
      <w:lvlJc w:val="left"/>
      <w:pPr>
        <w:ind w:left="4396" w:hanging="360"/>
      </w:pPr>
    </w:lvl>
    <w:lvl w:ilvl="7" w:tplc="04270019" w:tentative="1">
      <w:start w:val="1"/>
      <w:numFmt w:val="lowerLetter"/>
      <w:lvlText w:val="%8."/>
      <w:lvlJc w:val="left"/>
      <w:pPr>
        <w:ind w:left="5116" w:hanging="360"/>
      </w:pPr>
    </w:lvl>
    <w:lvl w:ilvl="8" w:tplc="0427001B" w:tentative="1">
      <w:start w:val="1"/>
      <w:numFmt w:val="lowerRoman"/>
      <w:lvlText w:val="%9."/>
      <w:lvlJc w:val="right"/>
      <w:pPr>
        <w:ind w:left="5836" w:hanging="180"/>
      </w:pPr>
    </w:lvl>
  </w:abstractNum>
  <w:abstractNum w:abstractNumId="1" w15:restartNumberingAfterBreak="0">
    <w:nsid w:val="1EF60B1E"/>
    <w:multiLevelType w:val="hybridMultilevel"/>
    <w:tmpl w:val="8146DE3A"/>
    <w:lvl w:ilvl="0" w:tplc="6400C8C0">
      <w:start w:val="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5AB4EC0"/>
    <w:multiLevelType w:val="hybridMultilevel"/>
    <w:tmpl w:val="E912E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B954F7"/>
    <w:multiLevelType w:val="hybridMultilevel"/>
    <w:tmpl w:val="6FE8AEF4"/>
    <w:lvl w:ilvl="0" w:tplc="0809000F">
      <w:start w:val="1"/>
      <w:numFmt w:val="decimal"/>
      <w:lvlText w:val="%1."/>
      <w:lvlJc w:val="left"/>
      <w:pPr>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32A5F0E"/>
    <w:multiLevelType w:val="multilevel"/>
    <w:tmpl w:val="1098F254"/>
    <w:lvl w:ilvl="0">
      <w:start w:val="1"/>
      <w:numFmt w:val="decimal"/>
      <w:lvlText w:val="1.%1."/>
      <w:lvlJc w:val="left"/>
      <w:pPr>
        <w:ind w:left="1440" w:hanging="360"/>
      </w:pPr>
      <w:rPr>
        <w:rFonts w:ascii="Times New Roman" w:eastAsia="Times New Roman" w:hAnsi="Times New Roman" w:cs="Times New Roman"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 w15:restartNumberingAfterBreak="0">
    <w:nsid w:val="4C0A6A58"/>
    <w:multiLevelType w:val="multilevel"/>
    <w:tmpl w:val="BBAEBC18"/>
    <w:lvl w:ilvl="0">
      <w:start w:val="1"/>
      <w:numFmt w:val="decimal"/>
      <w:lvlText w:val="%1."/>
      <w:lvlJc w:val="left"/>
      <w:pPr>
        <w:ind w:left="76" w:hanging="360"/>
      </w:pPr>
      <w:rPr>
        <w:rFonts w:ascii="Times New Roman" w:hAnsi="Times New Roman" w:cs="Times New Roman" w:hint="default"/>
        <w:b/>
        <w:sz w:val="24"/>
        <w:szCs w:val="24"/>
      </w:rPr>
    </w:lvl>
    <w:lvl w:ilvl="1">
      <w:start w:val="1"/>
      <w:numFmt w:val="decimal"/>
      <w:isLgl/>
      <w:suff w:val="nothing"/>
      <w:lvlText w:val="%1.%2."/>
      <w:lvlJc w:val="left"/>
      <w:pPr>
        <w:ind w:left="3338" w:hanging="360"/>
      </w:pPr>
      <w:rPr>
        <w:rFonts w:ascii="Times New Roman" w:hAnsi="Times New Roman" w:cs="Times New Roman" w:hint="default"/>
        <w:b w:val="0"/>
        <w:sz w:val="24"/>
        <w:szCs w:val="24"/>
      </w:rPr>
    </w:lvl>
    <w:lvl w:ilvl="2">
      <w:start w:val="1"/>
      <w:numFmt w:val="decimal"/>
      <w:isLgl/>
      <w:lvlText w:val="%1.%2.%3."/>
      <w:lvlJc w:val="left"/>
      <w:pPr>
        <w:ind w:left="436" w:hanging="720"/>
      </w:pPr>
      <w:rPr>
        <w:rFonts w:hint="default"/>
      </w:rPr>
    </w:lvl>
    <w:lvl w:ilvl="3">
      <w:start w:val="1"/>
      <w:numFmt w:val="decimal"/>
      <w:isLgl/>
      <w:lvlText w:val="%1.%2.%3.%4."/>
      <w:lvlJc w:val="left"/>
      <w:pPr>
        <w:ind w:left="436" w:hanging="72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796" w:hanging="108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156" w:hanging="1440"/>
      </w:pPr>
      <w:rPr>
        <w:rFonts w:hint="default"/>
      </w:rPr>
    </w:lvl>
    <w:lvl w:ilvl="8">
      <w:start w:val="1"/>
      <w:numFmt w:val="decimal"/>
      <w:isLgl/>
      <w:lvlText w:val="%1.%2.%3.%4.%5.%6.%7.%8.%9."/>
      <w:lvlJc w:val="left"/>
      <w:pPr>
        <w:ind w:left="1516" w:hanging="1800"/>
      </w:pPr>
      <w:rPr>
        <w:rFonts w:hint="default"/>
      </w:rPr>
    </w:lvl>
  </w:abstractNum>
  <w:abstractNum w:abstractNumId="6" w15:restartNumberingAfterBreak="0">
    <w:nsid w:val="4ED762E0"/>
    <w:multiLevelType w:val="multilevel"/>
    <w:tmpl w:val="33383CEC"/>
    <w:lvl w:ilvl="0">
      <w:start w:val="1"/>
      <w:numFmt w:val="decimal"/>
      <w:lvlText w:val="%1."/>
      <w:lvlJc w:val="left"/>
      <w:pPr>
        <w:ind w:left="76" w:hanging="360"/>
      </w:pPr>
      <w:rPr>
        <w:rFonts w:ascii="Arial" w:hAnsi="Arial" w:cs="Arial" w:hint="default"/>
        <w:b/>
        <w:sz w:val="20"/>
        <w:szCs w:val="20"/>
      </w:rPr>
    </w:lvl>
    <w:lvl w:ilvl="1">
      <w:start w:val="2"/>
      <w:numFmt w:val="decimal"/>
      <w:isLgl/>
      <w:lvlText w:val="%1.%2."/>
      <w:lvlJc w:val="left"/>
      <w:pPr>
        <w:ind w:left="76" w:hanging="360"/>
      </w:pPr>
      <w:rPr>
        <w:rFonts w:ascii="Arial" w:hAnsi="Arial" w:cs="Arial" w:hint="default"/>
        <w:sz w:val="20"/>
        <w:szCs w:val="20"/>
      </w:rPr>
    </w:lvl>
    <w:lvl w:ilvl="2">
      <w:start w:val="1"/>
      <w:numFmt w:val="decimal"/>
      <w:isLgl/>
      <w:lvlText w:val="%1.%2.%3."/>
      <w:lvlJc w:val="left"/>
      <w:pPr>
        <w:ind w:left="436" w:hanging="720"/>
      </w:pPr>
      <w:rPr>
        <w:rFonts w:hint="default"/>
      </w:rPr>
    </w:lvl>
    <w:lvl w:ilvl="3">
      <w:start w:val="1"/>
      <w:numFmt w:val="decimal"/>
      <w:isLgl/>
      <w:lvlText w:val="%1.%2.%3.%4."/>
      <w:lvlJc w:val="left"/>
      <w:pPr>
        <w:ind w:left="436" w:hanging="72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796" w:hanging="108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156" w:hanging="1440"/>
      </w:pPr>
      <w:rPr>
        <w:rFonts w:hint="default"/>
      </w:rPr>
    </w:lvl>
    <w:lvl w:ilvl="8">
      <w:start w:val="1"/>
      <w:numFmt w:val="decimal"/>
      <w:isLgl/>
      <w:lvlText w:val="%1.%2.%3.%4.%5.%6.%7.%8.%9."/>
      <w:lvlJc w:val="left"/>
      <w:pPr>
        <w:ind w:left="1516" w:hanging="1800"/>
      </w:pPr>
      <w:rPr>
        <w:rFonts w:hint="default"/>
      </w:rPr>
    </w:lvl>
  </w:abstractNum>
  <w:abstractNum w:abstractNumId="7" w15:restartNumberingAfterBreak="0">
    <w:nsid w:val="4FAE1BB6"/>
    <w:multiLevelType w:val="hybridMultilevel"/>
    <w:tmpl w:val="B7F2487A"/>
    <w:lvl w:ilvl="0" w:tplc="D5F0D056">
      <w:start w:val="2"/>
      <w:numFmt w:val="bullet"/>
      <w:lvlText w:val="•"/>
      <w:lvlJc w:val="left"/>
      <w:pPr>
        <w:ind w:left="762" w:hanging="360"/>
      </w:pPr>
      <w:rPr>
        <w:rFonts w:ascii="Calibri" w:eastAsia="Calibri" w:hAnsi="Calibri" w:cs="Calibri" w:hint="default"/>
        <w:lang w:val="af-ZA"/>
      </w:rPr>
    </w:lvl>
    <w:lvl w:ilvl="1" w:tplc="04270003" w:tentative="1">
      <w:start w:val="1"/>
      <w:numFmt w:val="bullet"/>
      <w:lvlText w:val="o"/>
      <w:lvlJc w:val="left"/>
      <w:pPr>
        <w:ind w:left="1482" w:hanging="360"/>
      </w:pPr>
      <w:rPr>
        <w:rFonts w:ascii="Courier New" w:hAnsi="Courier New" w:cs="Courier New" w:hint="default"/>
      </w:rPr>
    </w:lvl>
    <w:lvl w:ilvl="2" w:tplc="04270005" w:tentative="1">
      <w:start w:val="1"/>
      <w:numFmt w:val="bullet"/>
      <w:lvlText w:val=""/>
      <w:lvlJc w:val="left"/>
      <w:pPr>
        <w:ind w:left="2202" w:hanging="360"/>
      </w:pPr>
      <w:rPr>
        <w:rFonts w:ascii="Wingdings" w:hAnsi="Wingdings" w:hint="default"/>
      </w:rPr>
    </w:lvl>
    <w:lvl w:ilvl="3" w:tplc="04270001" w:tentative="1">
      <w:start w:val="1"/>
      <w:numFmt w:val="bullet"/>
      <w:lvlText w:val=""/>
      <w:lvlJc w:val="left"/>
      <w:pPr>
        <w:ind w:left="2922" w:hanging="360"/>
      </w:pPr>
      <w:rPr>
        <w:rFonts w:ascii="Symbol" w:hAnsi="Symbol" w:hint="default"/>
      </w:rPr>
    </w:lvl>
    <w:lvl w:ilvl="4" w:tplc="04270003" w:tentative="1">
      <w:start w:val="1"/>
      <w:numFmt w:val="bullet"/>
      <w:lvlText w:val="o"/>
      <w:lvlJc w:val="left"/>
      <w:pPr>
        <w:ind w:left="3642" w:hanging="360"/>
      </w:pPr>
      <w:rPr>
        <w:rFonts w:ascii="Courier New" w:hAnsi="Courier New" w:cs="Courier New" w:hint="default"/>
      </w:rPr>
    </w:lvl>
    <w:lvl w:ilvl="5" w:tplc="04270005" w:tentative="1">
      <w:start w:val="1"/>
      <w:numFmt w:val="bullet"/>
      <w:lvlText w:val=""/>
      <w:lvlJc w:val="left"/>
      <w:pPr>
        <w:ind w:left="4362" w:hanging="360"/>
      </w:pPr>
      <w:rPr>
        <w:rFonts w:ascii="Wingdings" w:hAnsi="Wingdings" w:hint="default"/>
      </w:rPr>
    </w:lvl>
    <w:lvl w:ilvl="6" w:tplc="04270001" w:tentative="1">
      <w:start w:val="1"/>
      <w:numFmt w:val="bullet"/>
      <w:lvlText w:val=""/>
      <w:lvlJc w:val="left"/>
      <w:pPr>
        <w:ind w:left="5082" w:hanging="360"/>
      </w:pPr>
      <w:rPr>
        <w:rFonts w:ascii="Symbol" w:hAnsi="Symbol" w:hint="default"/>
      </w:rPr>
    </w:lvl>
    <w:lvl w:ilvl="7" w:tplc="04270003" w:tentative="1">
      <w:start w:val="1"/>
      <w:numFmt w:val="bullet"/>
      <w:lvlText w:val="o"/>
      <w:lvlJc w:val="left"/>
      <w:pPr>
        <w:ind w:left="5802" w:hanging="360"/>
      </w:pPr>
      <w:rPr>
        <w:rFonts w:ascii="Courier New" w:hAnsi="Courier New" w:cs="Courier New" w:hint="default"/>
      </w:rPr>
    </w:lvl>
    <w:lvl w:ilvl="8" w:tplc="04270005" w:tentative="1">
      <w:start w:val="1"/>
      <w:numFmt w:val="bullet"/>
      <w:lvlText w:val=""/>
      <w:lvlJc w:val="left"/>
      <w:pPr>
        <w:ind w:left="6522" w:hanging="360"/>
      </w:pPr>
      <w:rPr>
        <w:rFonts w:ascii="Wingdings" w:hAnsi="Wingdings" w:hint="default"/>
      </w:rPr>
    </w:lvl>
  </w:abstractNum>
  <w:abstractNum w:abstractNumId="8" w15:restartNumberingAfterBreak="0">
    <w:nsid w:val="67CF335C"/>
    <w:multiLevelType w:val="hybridMultilevel"/>
    <w:tmpl w:val="9FE6E344"/>
    <w:lvl w:ilvl="0" w:tplc="F7841C5E">
      <w:start w:val="1"/>
      <w:numFmt w:val="decimal"/>
      <w:lvlText w:val="%1."/>
      <w:lvlJc w:val="left"/>
      <w:pPr>
        <w:ind w:left="120" w:hanging="360"/>
      </w:pPr>
      <w:rPr>
        <w:rFonts w:hint="default"/>
      </w:rPr>
    </w:lvl>
    <w:lvl w:ilvl="1" w:tplc="04270019" w:tentative="1">
      <w:start w:val="1"/>
      <w:numFmt w:val="lowerLetter"/>
      <w:lvlText w:val="%2."/>
      <w:lvlJc w:val="left"/>
      <w:pPr>
        <w:ind w:left="840" w:hanging="360"/>
      </w:pPr>
    </w:lvl>
    <w:lvl w:ilvl="2" w:tplc="0427001B" w:tentative="1">
      <w:start w:val="1"/>
      <w:numFmt w:val="lowerRoman"/>
      <w:lvlText w:val="%3."/>
      <w:lvlJc w:val="right"/>
      <w:pPr>
        <w:ind w:left="1560" w:hanging="180"/>
      </w:pPr>
    </w:lvl>
    <w:lvl w:ilvl="3" w:tplc="0427000F" w:tentative="1">
      <w:start w:val="1"/>
      <w:numFmt w:val="decimal"/>
      <w:lvlText w:val="%4."/>
      <w:lvlJc w:val="left"/>
      <w:pPr>
        <w:ind w:left="2280" w:hanging="360"/>
      </w:pPr>
    </w:lvl>
    <w:lvl w:ilvl="4" w:tplc="04270019" w:tentative="1">
      <w:start w:val="1"/>
      <w:numFmt w:val="lowerLetter"/>
      <w:lvlText w:val="%5."/>
      <w:lvlJc w:val="left"/>
      <w:pPr>
        <w:ind w:left="3000" w:hanging="360"/>
      </w:pPr>
    </w:lvl>
    <w:lvl w:ilvl="5" w:tplc="0427001B" w:tentative="1">
      <w:start w:val="1"/>
      <w:numFmt w:val="lowerRoman"/>
      <w:lvlText w:val="%6."/>
      <w:lvlJc w:val="right"/>
      <w:pPr>
        <w:ind w:left="3720" w:hanging="180"/>
      </w:pPr>
    </w:lvl>
    <w:lvl w:ilvl="6" w:tplc="0427000F" w:tentative="1">
      <w:start w:val="1"/>
      <w:numFmt w:val="decimal"/>
      <w:lvlText w:val="%7."/>
      <w:lvlJc w:val="left"/>
      <w:pPr>
        <w:ind w:left="4440" w:hanging="360"/>
      </w:pPr>
    </w:lvl>
    <w:lvl w:ilvl="7" w:tplc="04270019" w:tentative="1">
      <w:start w:val="1"/>
      <w:numFmt w:val="lowerLetter"/>
      <w:lvlText w:val="%8."/>
      <w:lvlJc w:val="left"/>
      <w:pPr>
        <w:ind w:left="5160" w:hanging="360"/>
      </w:pPr>
    </w:lvl>
    <w:lvl w:ilvl="8" w:tplc="0427001B" w:tentative="1">
      <w:start w:val="1"/>
      <w:numFmt w:val="lowerRoman"/>
      <w:lvlText w:val="%9."/>
      <w:lvlJc w:val="right"/>
      <w:pPr>
        <w:ind w:left="5880" w:hanging="180"/>
      </w:pPr>
    </w:lvl>
  </w:abstractNum>
  <w:abstractNum w:abstractNumId="9" w15:restartNumberingAfterBreak="0">
    <w:nsid w:val="6C567A0A"/>
    <w:multiLevelType w:val="hybridMultilevel"/>
    <w:tmpl w:val="558A02C8"/>
    <w:lvl w:ilvl="0" w:tplc="6400C8C0">
      <w:start w:val="2"/>
      <w:numFmt w:val="bullet"/>
      <w:lvlText w:val="•"/>
      <w:lvlJc w:val="left"/>
      <w:pPr>
        <w:ind w:left="1080" w:hanging="360"/>
      </w:pPr>
      <w:rPr>
        <w:rFonts w:ascii="Calibri" w:eastAsia="Calibri"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74F80DD5"/>
    <w:multiLevelType w:val="multilevel"/>
    <w:tmpl w:val="C188FC9C"/>
    <w:lvl w:ilvl="0">
      <w:start w:val="1"/>
      <w:numFmt w:val="decimal"/>
      <w:lvlText w:val="%1."/>
      <w:lvlJc w:val="left"/>
      <w:pPr>
        <w:ind w:left="420" w:hanging="420"/>
      </w:pPr>
      <w:rPr>
        <w:rFonts w:hint="default"/>
      </w:rPr>
    </w:lvl>
    <w:lvl w:ilvl="1">
      <w:start w:val="1"/>
      <w:numFmt w:val="decimal"/>
      <w:lvlText w:val="%1.%2."/>
      <w:lvlJc w:val="left"/>
      <w:pPr>
        <w:ind w:left="136" w:hanging="42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11" w15:restartNumberingAfterBreak="0">
    <w:nsid w:val="75E05F5E"/>
    <w:multiLevelType w:val="hybridMultilevel"/>
    <w:tmpl w:val="BCFED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34506751">
    <w:abstractNumId w:val="8"/>
  </w:num>
  <w:num w:numId="2" w16cid:durableId="811289935">
    <w:abstractNumId w:val="6"/>
  </w:num>
  <w:num w:numId="3" w16cid:durableId="915283080">
    <w:abstractNumId w:val="5"/>
  </w:num>
  <w:num w:numId="4" w16cid:durableId="813060379">
    <w:abstractNumId w:val="0"/>
  </w:num>
  <w:num w:numId="5" w16cid:durableId="128086810">
    <w:abstractNumId w:val="10"/>
  </w:num>
  <w:num w:numId="6" w16cid:durableId="326591365">
    <w:abstractNumId w:val="11"/>
  </w:num>
  <w:num w:numId="7" w16cid:durableId="617368712">
    <w:abstractNumId w:val="1"/>
  </w:num>
  <w:num w:numId="8" w16cid:durableId="2128348545">
    <w:abstractNumId w:val="7"/>
  </w:num>
  <w:num w:numId="9" w16cid:durableId="1916547416">
    <w:abstractNumId w:val="9"/>
  </w:num>
  <w:num w:numId="10" w16cid:durableId="613289346">
    <w:abstractNumId w:val="3"/>
  </w:num>
  <w:num w:numId="11" w16cid:durableId="642122789">
    <w:abstractNumId w:val="2"/>
  </w:num>
  <w:num w:numId="12" w16cid:durableId="13961230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A48"/>
    <w:rsid w:val="00013AA0"/>
    <w:rsid w:val="00023655"/>
    <w:rsid w:val="00030989"/>
    <w:rsid w:val="000432CB"/>
    <w:rsid w:val="00047054"/>
    <w:rsid w:val="0008123D"/>
    <w:rsid w:val="0009655C"/>
    <w:rsid w:val="000A15A8"/>
    <w:rsid w:val="000B707C"/>
    <w:rsid w:val="000C0EE1"/>
    <w:rsid w:val="00106174"/>
    <w:rsid w:val="001078B6"/>
    <w:rsid w:val="00110E80"/>
    <w:rsid w:val="0014357E"/>
    <w:rsid w:val="001469D9"/>
    <w:rsid w:val="00171016"/>
    <w:rsid w:val="001B4C95"/>
    <w:rsid w:val="001B7D2A"/>
    <w:rsid w:val="001C2C83"/>
    <w:rsid w:val="001D0D3A"/>
    <w:rsid w:val="001E215D"/>
    <w:rsid w:val="001E3E8C"/>
    <w:rsid w:val="001F5624"/>
    <w:rsid w:val="002035F9"/>
    <w:rsid w:val="00205F82"/>
    <w:rsid w:val="002200F0"/>
    <w:rsid w:val="00221EF1"/>
    <w:rsid w:val="00224FC6"/>
    <w:rsid w:val="00230B7F"/>
    <w:rsid w:val="00237CE2"/>
    <w:rsid w:val="00240186"/>
    <w:rsid w:val="00246895"/>
    <w:rsid w:val="0025075C"/>
    <w:rsid w:val="002569FF"/>
    <w:rsid w:val="00265E2C"/>
    <w:rsid w:val="002A4557"/>
    <w:rsid w:val="002A49DA"/>
    <w:rsid w:val="002B6B5E"/>
    <w:rsid w:val="002C1C2F"/>
    <w:rsid w:val="002C6C7E"/>
    <w:rsid w:val="003368A9"/>
    <w:rsid w:val="0034092A"/>
    <w:rsid w:val="00351996"/>
    <w:rsid w:val="00362EFF"/>
    <w:rsid w:val="00366EF8"/>
    <w:rsid w:val="00370916"/>
    <w:rsid w:val="00380A83"/>
    <w:rsid w:val="003A1505"/>
    <w:rsid w:val="003A4C26"/>
    <w:rsid w:val="003A59B8"/>
    <w:rsid w:val="003B03C6"/>
    <w:rsid w:val="003B4F50"/>
    <w:rsid w:val="003B5247"/>
    <w:rsid w:val="003C1248"/>
    <w:rsid w:val="003C30ED"/>
    <w:rsid w:val="003D0658"/>
    <w:rsid w:val="003D7310"/>
    <w:rsid w:val="00400E9C"/>
    <w:rsid w:val="00405C4A"/>
    <w:rsid w:val="00415F3E"/>
    <w:rsid w:val="00425BCE"/>
    <w:rsid w:val="0042730D"/>
    <w:rsid w:val="00436E24"/>
    <w:rsid w:val="00457416"/>
    <w:rsid w:val="00464060"/>
    <w:rsid w:val="00473EB2"/>
    <w:rsid w:val="00474931"/>
    <w:rsid w:val="00480C26"/>
    <w:rsid w:val="004913F6"/>
    <w:rsid w:val="004C26A0"/>
    <w:rsid w:val="004D5712"/>
    <w:rsid w:val="004F1DFA"/>
    <w:rsid w:val="005028D0"/>
    <w:rsid w:val="005129C4"/>
    <w:rsid w:val="005247A0"/>
    <w:rsid w:val="0052646F"/>
    <w:rsid w:val="00540DB1"/>
    <w:rsid w:val="005449F0"/>
    <w:rsid w:val="00546A62"/>
    <w:rsid w:val="00562B41"/>
    <w:rsid w:val="00570B1F"/>
    <w:rsid w:val="005761B6"/>
    <w:rsid w:val="0058093A"/>
    <w:rsid w:val="00585EFF"/>
    <w:rsid w:val="00596769"/>
    <w:rsid w:val="005B44EA"/>
    <w:rsid w:val="005C24E1"/>
    <w:rsid w:val="005C3597"/>
    <w:rsid w:val="005C7381"/>
    <w:rsid w:val="005D50F3"/>
    <w:rsid w:val="005E04A8"/>
    <w:rsid w:val="005E0F60"/>
    <w:rsid w:val="005E7145"/>
    <w:rsid w:val="00613178"/>
    <w:rsid w:val="00632367"/>
    <w:rsid w:val="00644392"/>
    <w:rsid w:val="006506E3"/>
    <w:rsid w:val="006527A6"/>
    <w:rsid w:val="00695D85"/>
    <w:rsid w:val="006976A2"/>
    <w:rsid w:val="006A24A9"/>
    <w:rsid w:val="006B3105"/>
    <w:rsid w:val="006C6554"/>
    <w:rsid w:val="006E4DB1"/>
    <w:rsid w:val="006E5A8D"/>
    <w:rsid w:val="006F016B"/>
    <w:rsid w:val="006F4A79"/>
    <w:rsid w:val="006F7AF1"/>
    <w:rsid w:val="00702289"/>
    <w:rsid w:val="0072125C"/>
    <w:rsid w:val="00742D95"/>
    <w:rsid w:val="00755AB4"/>
    <w:rsid w:val="00756AE9"/>
    <w:rsid w:val="007577DF"/>
    <w:rsid w:val="007624D6"/>
    <w:rsid w:val="00764E64"/>
    <w:rsid w:val="00767B00"/>
    <w:rsid w:val="00767C21"/>
    <w:rsid w:val="00774C44"/>
    <w:rsid w:val="00784D8D"/>
    <w:rsid w:val="007A0119"/>
    <w:rsid w:val="007A1084"/>
    <w:rsid w:val="007B1AF4"/>
    <w:rsid w:val="007B3432"/>
    <w:rsid w:val="007B3A08"/>
    <w:rsid w:val="007B6E62"/>
    <w:rsid w:val="007C4B0A"/>
    <w:rsid w:val="007D4E1C"/>
    <w:rsid w:val="007E1A73"/>
    <w:rsid w:val="007F4EE2"/>
    <w:rsid w:val="00821AF0"/>
    <w:rsid w:val="0083063D"/>
    <w:rsid w:val="008332A6"/>
    <w:rsid w:val="008332FB"/>
    <w:rsid w:val="00833E6F"/>
    <w:rsid w:val="00844568"/>
    <w:rsid w:val="00844804"/>
    <w:rsid w:val="00851798"/>
    <w:rsid w:val="00880BBC"/>
    <w:rsid w:val="00882F5E"/>
    <w:rsid w:val="00884607"/>
    <w:rsid w:val="00890661"/>
    <w:rsid w:val="008A1488"/>
    <w:rsid w:val="008E2A09"/>
    <w:rsid w:val="008E324E"/>
    <w:rsid w:val="008E3EC1"/>
    <w:rsid w:val="008E5FBF"/>
    <w:rsid w:val="00900C49"/>
    <w:rsid w:val="00901E2A"/>
    <w:rsid w:val="00902684"/>
    <w:rsid w:val="009052AB"/>
    <w:rsid w:val="0092724B"/>
    <w:rsid w:val="009311D8"/>
    <w:rsid w:val="00940E8C"/>
    <w:rsid w:val="00943D93"/>
    <w:rsid w:val="00951372"/>
    <w:rsid w:val="00980EAD"/>
    <w:rsid w:val="009A4D57"/>
    <w:rsid w:val="009B1762"/>
    <w:rsid w:val="009C4E84"/>
    <w:rsid w:val="009E15EC"/>
    <w:rsid w:val="00A02C14"/>
    <w:rsid w:val="00A04EB2"/>
    <w:rsid w:val="00A07323"/>
    <w:rsid w:val="00A3459A"/>
    <w:rsid w:val="00A40C6E"/>
    <w:rsid w:val="00A63761"/>
    <w:rsid w:val="00A6683A"/>
    <w:rsid w:val="00A9352F"/>
    <w:rsid w:val="00AA15AB"/>
    <w:rsid w:val="00AD0879"/>
    <w:rsid w:val="00AD239D"/>
    <w:rsid w:val="00AD7E3F"/>
    <w:rsid w:val="00AE07E9"/>
    <w:rsid w:val="00AE231E"/>
    <w:rsid w:val="00AF2501"/>
    <w:rsid w:val="00AF3ECF"/>
    <w:rsid w:val="00AF7FD3"/>
    <w:rsid w:val="00B41308"/>
    <w:rsid w:val="00B62E92"/>
    <w:rsid w:val="00B73D57"/>
    <w:rsid w:val="00B77F55"/>
    <w:rsid w:val="00B81CBE"/>
    <w:rsid w:val="00B81D19"/>
    <w:rsid w:val="00B84DF7"/>
    <w:rsid w:val="00B8761B"/>
    <w:rsid w:val="00BA0532"/>
    <w:rsid w:val="00BA1FA4"/>
    <w:rsid w:val="00BA5BB7"/>
    <w:rsid w:val="00BB2ECB"/>
    <w:rsid w:val="00BB5112"/>
    <w:rsid w:val="00BB733C"/>
    <w:rsid w:val="00BC2492"/>
    <w:rsid w:val="00BD520D"/>
    <w:rsid w:val="00BE5804"/>
    <w:rsid w:val="00BF74A3"/>
    <w:rsid w:val="00C20A48"/>
    <w:rsid w:val="00C3070E"/>
    <w:rsid w:val="00C63C5F"/>
    <w:rsid w:val="00C644BD"/>
    <w:rsid w:val="00C80D31"/>
    <w:rsid w:val="00C83B1E"/>
    <w:rsid w:val="00C87446"/>
    <w:rsid w:val="00CC5031"/>
    <w:rsid w:val="00CD5E3D"/>
    <w:rsid w:val="00CE0BCF"/>
    <w:rsid w:val="00CF4972"/>
    <w:rsid w:val="00D0178B"/>
    <w:rsid w:val="00D0407A"/>
    <w:rsid w:val="00D1782A"/>
    <w:rsid w:val="00D244CA"/>
    <w:rsid w:val="00D24B2A"/>
    <w:rsid w:val="00D313B4"/>
    <w:rsid w:val="00D5000F"/>
    <w:rsid w:val="00D52705"/>
    <w:rsid w:val="00D660CD"/>
    <w:rsid w:val="00D66103"/>
    <w:rsid w:val="00D70247"/>
    <w:rsid w:val="00D72381"/>
    <w:rsid w:val="00D9007F"/>
    <w:rsid w:val="00D94754"/>
    <w:rsid w:val="00D963B4"/>
    <w:rsid w:val="00DA5256"/>
    <w:rsid w:val="00DB15FD"/>
    <w:rsid w:val="00DB22BE"/>
    <w:rsid w:val="00DB3EFB"/>
    <w:rsid w:val="00DC2377"/>
    <w:rsid w:val="00DC3579"/>
    <w:rsid w:val="00DD18AA"/>
    <w:rsid w:val="00DE30BE"/>
    <w:rsid w:val="00DE448D"/>
    <w:rsid w:val="00DF10AD"/>
    <w:rsid w:val="00DF5AF1"/>
    <w:rsid w:val="00E02089"/>
    <w:rsid w:val="00E0657B"/>
    <w:rsid w:val="00E17BAE"/>
    <w:rsid w:val="00E34AA7"/>
    <w:rsid w:val="00E503FE"/>
    <w:rsid w:val="00E52929"/>
    <w:rsid w:val="00E53C8A"/>
    <w:rsid w:val="00E7748E"/>
    <w:rsid w:val="00E82C71"/>
    <w:rsid w:val="00E86F14"/>
    <w:rsid w:val="00E8748F"/>
    <w:rsid w:val="00EA3AED"/>
    <w:rsid w:val="00EB3AF0"/>
    <w:rsid w:val="00EC5B6F"/>
    <w:rsid w:val="00ED1683"/>
    <w:rsid w:val="00EE17FD"/>
    <w:rsid w:val="00EE1D0E"/>
    <w:rsid w:val="00EF5B4A"/>
    <w:rsid w:val="00EF62DE"/>
    <w:rsid w:val="00EF7668"/>
    <w:rsid w:val="00F033A9"/>
    <w:rsid w:val="00F32B52"/>
    <w:rsid w:val="00F420A7"/>
    <w:rsid w:val="00F773E3"/>
    <w:rsid w:val="00F85663"/>
    <w:rsid w:val="00F8711A"/>
    <w:rsid w:val="00F92245"/>
    <w:rsid w:val="00FA2147"/>
    <w:rsid w:val="00FB6948"/>
    <w:rsid w:val="00FC0102"/>
    <w:rsid w:val="00FD7B88"/>
    <w:rsid w:val="00FF7B05"/>
    <w:rsid w:val="01B38B91"/>
    <w:rsid w:val="044DA8A8"/>
    <w:rsid w:val="0FD4234E"/>
    <w:rsid w:val="1234F2B8"/>
    <w:rsid w:val="14A79471"/>
    <w:rsid w:val="1A83CC9C"/>
    <w:rsid w:val="2A7CB113"/>
    <w:rsid w:val="2B7DE4F9"/>
    <w:rsid w:val="2E3A374D"/>
    <w:rsid w:val="31D64243"/>
    <w:rsid w:val="365E718F"/>
    <w:rsid w:val="3D2C421D"/>
    <w:rsid w:val="421BAB93"/>
    <w:rsid w:val="4C22A112"/>
    <w:rsid w:val="4CD29C06"/>
    <w:rsid w:val="55D170DE"/>
    <w:rsid w:val="583FEE4F"/>
    <w:rsid w:val="5A296EBD"/>
    <w:rsid w:val="5DC35A66"/>
    <w:rsid w:val="5F785324"/>
    <w:rsid w:val="604B0034"/>
    <w:rsid w:val="646BC31B"/>
    <w:rsid w:val="6A8CD767"/>
    <w:rsid w:val="6E8E017E"/>
    <w:rsid w:val="6F882CA8"/>
    <w:rsid w:val="70691184"/>
    <w:rsid w:val="77C428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C24AA"/>
  <w15:chartTrackingRefBased/>
  <w15:docId w15:val="{E3E9687B-13D4-47E8-892D-BFFC34053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089"/>
    <w:pPr>
      <w:spacing w:after="0" w:line="240" w:lineRule="auto"/>
    </w:pPr>
    <w:rPr>
      <w:rFonts w:ascii="Times New Roman" w:eastAsia="Times New Roman" w:hAnsi="Times New Roman" w:cs="Times New Roman"/>
      <w:sz w:val="24"/>
      <w:szCs w:val="24"/>
      <w:lang w:val="en-GB"/>
    </w:rPr>
  </w:style>
  <w:style w:type="paragraph" w:styleId="Heading7">
    <w:name w:val="heading 7"/>
    <w:basedOn w:val="Normal"/>
    <w:next w:val="Normal"/>
    <w:link w:val="Heading7Char"/>
    <w:uiPriority w:val="9"/>
    <w:semiHidden/>
    <w:unhideWhenUsed/>
    <w:qFormat/>
    <w:rsid w:val="00B62E92"/>
    <w:pPr>
      <w:keepNext/>
      <w:keepLines/>
      <w:spacing w:before="40" w:line="259" w:lineRule="auto"/>
      <w:outlineLvl w:val="6"/>
    </w:pPr>
    <w:rPr>
      <w:rFonts w:asciiTheme="majorHAnsi" w:eastAsiaTheme="majorEastAsia" w:hAnsiTheme="majorHAnsi" w:cstheme="majorBidi"/>
      <w:i/>
      <w:iCs/>
      <w:color w:val="1F4D78" w:themeColor="accent1" w:themeShade="7F"/>
      <w:sz w:val="22"/>
      <w:szCs w:val="2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ius">
    <w:name w:val="stilius"/>
    <w:basedOn w:val="Normal"/>
    <w:rsid w:val="002035F9"/>
    <w:pPr>
      <w:tabs>
        <w:tab w:val="left" w:pos="567"/>
      </w:tabs>
      <w:ind w:left="426" w:hanging="426"/>
    </w:pPr>
    <w:rPr>
      <w:szCs w:val="20"/>
      <w:lang w:val="lt-LT"/>
    </w:rPr>
  </w:style>
  <w:style w:type="paragraph" w:styleId="Header">
    <w:name w:val="header"/>
    <w:basedOn w:val="Normal"/>
    <w:link w:val="HeaderChar"/>
    <w:unhideWhenUsed/>
    <w:rsid w:val="002035F9"/>
    <w:pPr>
      <w:tabs>
        <w:tab w:val="center" w:pos="4819"/>
        <w:tab w:val="right" w:pos="9638"/>
      </w:tabs>
    </w:pPr>
  </w:style>
  <w:style w:type="character" w:customStyle="1" w:styleId="HeaderChar">
    <w:name w:val="Header Char"/>
    <w:basedOn w:val="DefaultParagraphFont"/>
    <w:link w:val="Header"/>
    <w:rsid w:val="002035F9"/>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2035F9"/>
    <w:pPr>
      <w:tabs>
        <w:tab w:val="center" w:pos="4819"/>
        <w:tab w:val="right" w:pos="9638"/>
      </w:tabs>
    </w:pPr>
  </w:style>
  <w:style w:type="character" w:customStyle="1" w:styleId="FooterChar">
    <w:name w:val="Footer Char"/>
    <w:basedOn w:val="DefaultParagraphFont"/>
    <w:link w:val="Footer"/>
    <w:uiPriority w:val="99"/>
    <w:rsid w:val="002035F9"/>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1078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78B6"/>
    <w:rPr>
      <w:rFonts w:ascii="Segoe UI" w:eastAsia="Times New Roman" w:hAnsi="Segoe UI" w:cs="Segoe UI"/>
      <w:sz w:val="18"/>
      <w:szCs w:val="18"/>
      <w:lang w:val="en-GB"/>
    </w:rPr>
  </w:style>
  <w:style w:type="paragraph" w:styleId="ListParagraph">
    <w:name w:val="List Paragraph"/>
    <w:aliases w:val="Numbering,ERP-List Paragraph,List Paragraph1,List Paragraph11,Bullet EY,List Paragraph2,List Paragraph21,Lentele,List not in Table,List Paragraph Red,lp1,Bullet 1,Use Case List Paragraph,Buletai,List Paragraph111,Paragraph,punktai"/>
    <w:basedOn w:val="Normal"/>
    <w:link w:val="ListParagraphChar"/>
    <w:uiPriority w:val="34"/>
    <w:qFormat/>
    <w:rsid w:val="003B4F50"/>
    <w:pPr>
      <w:ind w:left="720"/>
      <w:contextualSpacing/>
    </w:pPr>
  </w:style>
  <w:style w:type="character" w:styleId="CommentReference">
    <w:name w:val="annotation reference"/>
    <w:basedOn w:val="DefaultParagraphFont"/>
    <w:uiPriority w:val="99"/>
    <w:semiHidden/>
    <w:unhideWhenUsed/>
    <w:rsid w:val="00DE30BE"/>
    <w:rPr>
      <w:sz w:val="16"/>
      <w:szCs w:val="16"/>
    </w:rPr>
  </w:style>
  <w:style w:type="paragraph" w:styleId="CommentText">
    <w:name w:val="annotation text"/>
    <w:basedOn w:val="Normal"/>
    <w:link w:val="CommentTextChar"/>
    <w:uiPriority w:val="99"/>
    <w:unhideWhenUsed/>
    <w:rsid w:val="00DE30BE"/>
    <w:rPr>
      <w:sz w:val="20"/>
      <w:szCs w:val="20"/>
    </w:rPr>
  </w:style>
  <w:style w:type="character" w:customStyle="1" w:styleId="CommentTextChar">
    <w:name w:val="Comment Text Char"/>
    <w:basedOn w:val="DefaultParagraphFont"/>
    <w:link w:val="CommentText"/>
    <w:uiPriority w:val="99"/>
    <w:rsid w:val="00DE30BE"/>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DE30BE"/>
    <w:rPr>
      <w:b/>
      <w:bCs/>
    </w:rPr>
  </w:style>
  <w:style w:type="character" w:customStyle="1" w:styleId="CommentSubjectChar">
    <w:name w:val="Comment Subject Char"/>
    <w:basedOn w:val="CommentTextChar"/>
    <w:link w:val="CommentSubject"/>
    <w:uiPriority w:val="99"/>
    <w:semiHidden/>
    <w:rsid w:val="00DE30BE"/>
    <w:rPr>
      <w:rFonts w:ascii="Times New Roman" w:eastAsia="Times New Roman" w:hAnsi="Times New Roman" w:cs="Times New Roman"/>
      <w:b/>
      <w:bCs/>
      <w:sz w:val="20"/>
      <w:szCs w:val="20"/>
      <w:lang w:val="en-GB"/>
    </w:rPr>
  </w:style>
  <w:style w:type="character" w:styleId="Hyperlink">
    <w:name w:val="Hyperlink"/>
    <w:basedOn w:val="DefaultParagraphFont"/>
    <w:unhideWhenUsed/>
    <w:rsid w:val="00EE17FD"/>
    <w:rPr>
      <w:color w:val="0563C1" w:themeColor="hyperlink"/>
      <w:u w:val="single"/>
    </w:rPr>
  </w:style>
  <w:style w:type="character" w:customStyle="1" w:styleId="UnresolvedMention1">
    <w:name w:val="Unresolved Mention1"/>
    <w:basedOn w:val="DefaultParagraphFont"/>
    <w:uiPriority w:val="99"/>
    <w:semiHidden/>
    <w:unhideWhenUsed/>
    <w:rsid w:val="00EE17FD"/>
    <w:rPr>
      <w:color w:val="605E5C"/>
      <w:shd w:val="clear" w:color="auto" w:fill="E1DFDD"/>
    </w:rPr>
  </w:style>
  <w:style w:type="character" w:styleId="UnresolvedMention">
    <w:name w:val="Unresolved Mention"/>
    <w:basedOn w:val="DefaultParagraphFont"/>
    <w:uiPriority w:val="99"/>
    <w:semiHidden/>
    <w:unhideWhenUsed/>
    <w:rsid w:val="00DF10AD"/>
    <w:rPr>
      <w:color w:val="605E5C"/>
      <w:shd w:val="clear" w:color="auto" w:fill="E1DFDD"/>
    </w:rPr>
  </w:style>
  <w:style w:type="character" w:customStyle="1" w:styleId="normaltextrun">
    <w:name w:val="normaltextrun"/>
    <w:basedOn w:val="DefaultParagraphFont"/>
    <w:rsid w:val="00EF62DE"/>
  </w:style>
  <w:style w:type="character" w:customStyle="1" w:styleId="Heading7Char">
    <w:name w:val="Heading 7 Char"/>
    <w:basedOn w:val="DefaultParagraphFont"/>
    <w:link w:val="Heading7"/>
    <w:uiPriority w:val="9"/>
    <w:semiHidden/>
    <w:rsid w:val="00B62E92"/>
    <w:rPr>
      <w:rFonts w:asciiTheme="majorHAnsi" w:eastAsiaTheme="majorEastAsia" w:hAnsiTheme="majorHAnsi" w:cstheme="majorBidi"/>
      <w:i/>
      <w:iCs/>
      <w:color w:val="1F4D78" w:themeColor="accent1" w:themeShade="7F"/>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lp1 Char,Bullet 1 Char"/>
    <w:link w:val="ListParagraph"/>
    <w:uiPriority w:val="34"/>
    <w:qFormat/>
    <w:locked/>
    <w:rsid w:val="00B62E92"/>
    <w:rPr>
      <w:rFonts w:ascii="Times New Roman" w:eastAsia="Times New Roman" w:hAnsi="Times New Roman" w:cs="Times New Roman"/>
      <w:sz w:val="24"/>
      <w:szCs w:val="24"/>
      <w:lang w:val="en-GB"/>
    </w:rPr>
  </w:style>
  <w:style w:type="character" w:customStyle="1" w:styleId="bold1">
    <w:name w:val="bold1"/>
    <w:uiPriority w:val="99"/>
    <w:rsid w:val="00B62E92"/>
    <w:rPr>
      <w:b/>
      <w:bCs/>
    </w:rPr>
  </w:style>
  <w:style w:type="paragraph" w:styleId="FootnoteText">
    <w:name w:val="footnote text"/>
    <w:basedOn w:val="Normal"/>
    <w:link w:val="FootnoteTextChar"/>
    <w:semiHidden/>
    <w:rsid w:val="00B62E92"/>
    <w:rPr>
      <w:sz w:val="20"/>
      <w:szCs w:val="20"/>
      <w:lang w:val="en-US"/>
    </w:rPr>
  </w:style>
  <w:style w:type="character" w:customStyle="1" w:styleId="FootnoteTextChar">
    <w:name w:val="Footnote Text Char"/>
    <w:basedOn w:val="DefaultParagraphFont"/>
    <w:link w:val="FootnoteText"/>
    <w:semiHidden/>
    <w:rsid w:val="00B62E92"/>
    <w:rPr>
      <w:rFonts w:ascii="Times New Roman" w:eastAsia="Times New Roman" w:hAnsi="Times New Roman" w:cs="Times New Roman"/>
      <w:sz w:val="20"/>
      <w:szCs w:val="20"/>
      <w:lang w:val="en-US"/>
    </w:rPr>
  </w:style>
  <w:style w:type="character" w:styleId="FollowedHyperlink">
    <w:name w:val="FollowedHyperlink"/>
    <w:basedOn w:val="DefaultParagraphFont"/>
    <w:uiPriority w:val="99"/>
    <w:semiHidden/>
    <w:unhideWhenUsed/>
    <w:rsid w:val="005264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71522">
      <w:bodyDiv w:val="1"/>
      <w:marLeft w:val="0"/>
      <w:marRight w:val="0"/>
      <w:marTop w:val="0"/>
      <w:marBottom w:val="0"/>
      <w:divBdr>
        <w:top w:val="none" w:sz="0" w:space="0" w:color="auto"/>
        <w:left w:val="none" w:sz="0" w:space="0" w:color="auto"/>
        <w:bottom w:val="none" w:sz="0" w:space="0" w:color="auto"/>
        <w:right w:val="none" w:sz="0" w:space="0" w:color="auto"/>
      </w:divBdr>
    </w:div>
    <w:div w:id="246153411">
      <w:bodyDiv w:val="1"/>
      <w:marLeft w:val="0"/>
      <w:marRight w:val="0"/>
      <w:marTop w:val="0"/>
      <w:marBottom w:val="0"/>
      <w:divBdr>
        <w:top w:val="none" w:sz="0" w:space="0" w:color="auto"/>
        <w:left w:val="none" w:sz="0" w:space="0" w:color="auto"/>
        <w:bottom w:val="none" w:sz="0" w:space="0" w:color="auto"/>
        <w:right w:val="none" w:sz="0" w:space="0" w:color="auto"/>
      </w:divBdr>
    </w:div>
    <w:div w:id="433981747">
      <w:bodyDiv w:val="1"/>
      <w:marLeft w:val="0"/>
      <w:marRight w:val="0"/>
      <w:marTop w:val="0"/>
      <w:marBottom w:val="0"/>
      <w:divBdr>
        <w:top w:val="none" w:sz="0" w:space="0" w:color="auto"/>
        <w:left w:val="none" w:sz="0" w:space="0" w:color="auto"/>
        <w:bottom w:val="none" w:sz="0" w:space="0" w:color="auto"/>
        <w:right w:val="none" w:sz="0" w:space="0" w:color="auto"/>
      </w:divBdr>
    </w:div>
    <w:div w:id="580914934">
      <w:bodyDiv w:val="1"/>
      <w:marLeft w:val="0"/>
      <w:marRight w:val="0"/>
      <w:marTop w:val="0"/>
      <w:marBottom w:val="0"/>
      <w:divBdr>
        <w:top w:val="none" w:sz="0" w:space="0" w:color="auto"/>
        <w:left w:val="none" w:sz="0" w:space="0" w:color="auto"/>
        <w:bottom w:val="none" w:sz="0" w:space="0" w:color="auto"/>
        <w:right w:val="none" w:sz="0" w:space="0" w:color="auto"/>
      </w:divBdr>
    </w:div>
    <w:div w:id="623124360">
      <w:bodyDiv w:val="1"/>
      <w:marLeft w:val="0"/>
      <w:marRight w:val="0"/>
      <w:marTop w:val="0"/>
      <w:marBottom w:val="0"/>
      <w:divBdr>
        <w:top w:val="none" w:sz="0" w:space="0" w:color="auto"/>
        <w:left w:val="none" w:sz="0" w:space="0" w:color="auto"/>
        <w:bottom w:val="none" w:sz="0" w:space="0" w:color="auto"/>
        <w:right w:val="none" w:sz="0" w:space="0" w:color="auto"/>
      </w:divBdr>
    </w:div>
    <w:div w:id="661783586">
      <w:bodyDiv w:val="1"/>
      <w:marLeft w:val="0"/>
      <w:marRight w:val="0"/>
      <w:marTop w:val="0"/>
      <w:marBottom w:val="0"/>
      <w:divBdr>
        <w:top w:val="none" w:sz="0" w:space="0" w:color="auto"/>
        <w:left w:val="none" w:sz="0" w:space="0" w:color="auto"/>
        <w:bottom w:val="none" w:sz="0" w:space="0" w:color="auto"/>
        <w:right w:val="none" w:sz="0" w:space="0" w:color="auto"/>
      </w:divBdr>
    </w:div>
    <w:div w:id="727921982">
      <w:bodyDiv w:val="1"/>
      <w:marLeft w:val="0"/>
      <w:marRight w:val="0"/>
      <w:marTop w:val="0"/>
      <w:marBottom w:val="0"/>
      <w:divBdr>
        <w:top w:val="none" w:sz="0" w:space="0" w:color="auto"/>
        <w:left w:val="none" w:sz="0" w:space="0" w:color="auto"/>
        <w:bottom w:val="none" w:sz="0" w:space="0" w:color="auto"/>
        <w:right w:val="none" w:sz="0" w:space="0" w:color="auto"/>
      </w:divBdr>
    </w:div>
    <w:div w:id="825703538">
      <w:bodyDiv w:val="1"/>
      <w:marLeft w:val="0"/>
      <w:marRight w:val="0"/>
      <w:marTop w:val="0"/>
      <w:marBottom w:val="0"/>
      <w:divBdr>
        <w:top w:val="none" w:sz="0" w:space="0" w:color="auto"/>
        <w:left w:val="none" w:sz="0" w:space="0" w:color="auto"/>
        <w:bottom w:val="none" w:sz="0" w:space="0" w:color="auto"/>
        <w:right w:val="none" w:sz="0" w:space="0" w:color="auto"/>
      </w:divBdr>
    </w:div>
    <w:div w:id="977420340">
      <w:bodyDiv w:val="1"/>
      <w:marLeft w:val="0"/>
      <w:marRight w:val="0"/>
      <w:marTop w:val="0"/>
      <w:marBottom w:val="0"/>
      <w:divBdr>
        <w:top w:val="none" w:sz="0" w:space="0" w:color="auto"/>
        <w:left w:val="none" w:sz="0" w:space="0" w:color="auto"/>
        <w:bottom w:val="none" w:sz="0" w:space="0" w:color="auto"/>
        <w:right w:val="none" w:sz="0" w:space="0" w:color="auto"/>
      </w:divBdr>
    </w:div>
    <w:div w:id="985007769">
      <w:bodyDiv w:val="1"/>
      <w:marLeft w:val="0"/>
      <w:marRight w:val="0"/>
      <w:marTop w:val="0"/>
      <w:marBottom w:val="0"/>
      <w:divBdr>
        <w:top w:val="none" w:sz="0" w:space="0" w:color="auto"/>
        <w:left w:val="none" w:sz="0" w:space="0" w:color="auto"/>
        <w:bottom w:val="none" w:sz="0" w:space="0" w:color="auto"/>
        <w:right w:val="none" w:sz="0" w:space="0" w:color="auto"/>
      </w:divBdr>
    </w:div>
    <w:div w:id="1074938010">
      <w:bodyDiv w:val="1"/>
      <w:marLeft w:val="0"/>
      <w:marRight w:val="0"/>
      <w:marTop w:val="0"/>
      <w:marBottom w:val="0"/>
      <w:divBdr>
        <w:top w:val="none" w:sz="0" w:space="0" w:color="auto"/>
        <w:left w:val="none" w:sz="0" w:space="0" w:color="auto"/>
        <w:bottom w:val="none" w:sz="0" w:space="0" w:color="auto"/>
        <w:right w:val="none" w:sz="0" w:space="0" w:color="auto"/>
      </w:divBdr>
    </w:div>
    <w:div w:id="1304120528">
      <w:bodyDiv w:val="1"/>
      <w:marLeft w:val="0"/>
      <w:marRight w:val="0"/>
      <w:marTop w:val="0"/>
      <w:marBottom w:val="0"/>
      <w:divBdr>
        <w:top w:val="none" w:sz="0" w:space="0" w:color="auto"/>
        <w:left w:val="none" w:sz="0" w:space="0" w:color="auto"/>
        <w:bottom w:val="none" w:sz="0" w:space="0" w:color="auto"/>
        <w:right w:val="none" w:sz="0" w:space="0" w:color="auto"/>
      </w:divBdr>
    </w:div>
    <w:div w:id="1304847173">
      <w:bodyDiv w:val="1"/>
      <w:marLeft w:val="0"/>
      <w:marRight w:val="0"/>
      <w:marTop w:val="0"/>
      <w:marBottom w:val="0"/>
      <w:divBdr>
        <w:top w:val="none" w:sz="0" w:space="0" w:color="auto"/>
        <w:left w:val="none" w:sz="0" w:space="0" w:color="auto"/>
        <w:bottom w:val="none" w:sz="0" w:space="0" w:color="auto"/>
        <w:right w:val="none" w:sz="0" w:space="0" w:color="auto"/>
      </w:divBdr>
    </w:div>
    <w:div w:id="1323507825">
      <w:bodyDiv w:val="1"/>
      <w:marLeft w:val="0"/>
      <w:marRight w:val="0"/>
      <w:marTop w:val="0"/>
      <w:marBottom w:val="0"/>
      <w:divBdr>
        <w:top w:val="none" w:sz="0" w:space="0" w:color="auto"/>
        <w:left w:val="none" w:sz="0" w:space="0" w:color="auto"/>
        <w:bottom w:val="none" w:sz="0" w:space="0" w:color="auto"/>
        <w:right w:val="none" w:sz="0" w:space="0" w:color="auto"/>
      </w:divBdr>
    </w:div>
    <w:div w:id="1346861594">
      <w:bodyDiv w:val="1"/>
      <w:marLeft w:val="0"/>
      <w:marRight w:val="0"/>
      <w:marTop w:val="0"/>
      <w:marBottom w:val="0"/>
      <w:divBdr>
        <w:top w:val="none" w:sz="0" w:space="0" w:color="auto"/>
        <w:left w:val="none" w:sz="0" w:space="0" w:color="auto"/>
        <w:bottom w:val="none" w:sz="0" w:space="0" w:color="auto"/>
        <w:right w:val="none" w:sz="0" w:space="0" w:color="auto"/>
      </w:divBdr>
    </w:div>
    <w:div w:id="1610624273">
      <w:bodyDiv w:val="1"/>
      <w:marLeft w:val="0"/>
      <w:marRight w:val="0"/>
      <w:marTop w:val="0"/>
      <w:marBottom w:val="0"/>
      <w:divBdr>
        <w:top w:val="none" w:sz="0" w:space="0" w:color="auto"/>
        <w:left w:val="none" w:sz="0" w:space="0" w:color="auto"/>
        <w:bottom w:val="none" w:sz="0" w:space="0" w:color="auto"/>
        <w:right w:val="none" w:sz="0" w:space="0" w:color="auto"/>
      </w:divBdr>
    </w:div>
    <w:div w:id="1630014414">
      <w:bodyDiv w:val="1"/>
      <w:marLeft w:val="0"/>
      <w:marRight w:val="0"/>
      <w:marTop w:val="0"/>
      <w:marBottom w:val="0"/>
      <w:divBdr>
        <w:top w:val="none" w:sz="0" w:space="0" w:color="auto"/>
        <w:left w:val="none" w:sz="0" w:space="0" w:color="auto"/>
        <w:bottom w:val="none" w:sz="0" w:space="0" w:color="auto"/>
        <w:right w:val="none" w:sz="0" w:space="0" w:color="auto"/>
      </w:divBdr>
    </w:div>
    <w:div w:id="1645426265">
      <w:bodyDiv w:val="1"/>
      <w:marLeft w:val="0"/>
      <w:marRight w:val="0"/>
      <w:marTop w:val="0"/>
      <w:marBottom w:val="0"/>
      <w:divBdr>
        <w:top w:val="none" w:sz="0" w:space="0" w:color="auto"/>
        <w:left w:val="none" w:sz="0" w:space="0" w:color="auto"/>
        <w:bottom w:val="none" w:sz="0" w:space="0" w:color="auto"/>
        <w:right w:val="none" w:sz="0" w:space="0" w:color="auto"/>
      </w:divBdr>
    </w:div>
    <w:div w:id="1653830851">
      <w:bodyDiv w:val="1"/>
      <w:marLeft w:val="0"/>
      <w:marRight w:val="0"/>
      <w:marTop w:val="0"/>
      <w:marBottom w:val="0"/>
      <w:divBdr>
        <w:top w:val="none" w:sz="0" w:space="0" w:color="auto"/>
        <w:left w:val="none" w:sz="0" w:space="0" w:color="auto"/>
        <w:bottom w:val="none" w:sz="0" w:space="0" w:color="auto"/>
        <w:right w:val="none" w:sz="0" w:space="0" w:color="auto"/>
      </w:divBdr>
    </w:div>
    <w:div w:id="1697348498">
      <w:bodyDiv w:val="1"/>
      <w:marLeft w:val="0"/>
      <w:marRight w:val="0"/>
      <w:marTop w:val="0"/>
      <w:marBottom w:val="0"/>
      <w:divBdr>
        <w:top w:val="none" w:sz="0" w:space="0" w:color="auto"/>
        <w:left w:val="none" w:sz="0" w:space="0" w:color="auto"/>
        <w:bottom w:val="none" w:sz="0" w:space="0" w:color="auto"/>
        <w:right w:val="none" w:sz="0" w:space="0" w:color="auto"/>
      </w:divBdr>
    </w:div>
    <w:div w:id="1842617340">
      <w:bodyDiv w:val="1"/>
      <w:marLeft w:val="0"/>
      <w:marRight w:val="0"/>
      <w:marTop w:val="0"/>
      <w:marBottom w:val="0"/>
      <w:divBdr>
        <w:top w:val="none" w:sz="0" w:space="0" w:color="auto"/>
        <w:left w:val="none" w:sz="0" w:space="0" w:color="auto"/>
        <w:bottom w:val="none" w:sz="0" w:space="0" w:color="auto"/>
        <w:right w:val="none" w:sz="0" w:space="0" w:color="auto"/>
      </w:divBdr>
    </w:div>
    <w:div w:id="2007896499">
      <w:bodyDiv w:val="1"/>
      <w:marLeft w:val="0"/>
      <w:marRight w:val="0"/>
      <w:marTop w:val="0"/>
      <w:marBottom w:val="0"/>
      <w:divBdr>
        <w:top w:val="none" w:sz="0" w:space="0" w:color="auto"/>
        <w:left w:val="none" w:sz="0" w:space="0" w:color="auto"/>
        <w:bottom w:val="none" w:sz="0" w:space="0" w:color="auto"/>
        <w:right w:val="none" w:sz="0" w:space="0" w:color="auto"/>
      </w:divBdr>
    </w:div>
    <w:div w:id="204466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88613242"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zygimantas.kuliesius@urm.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mb.uk@urm.lt" TargetMode="External"/><Relationship Id="rId5" Type="http://schemas.openxmlformats.org/officeDocument/2006/relationships/numbering" Target="numbering.xml"/><Relationship Id="rId15" Type="http://schemas.openxmlformats.org/officeDocument/2006/relationships/hyperlink" Target="mailto:amb.uk@urm.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x-apple-data-detector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4774ed4-9159-4920-b5d8-f8eee9d95620" xsi:nil="true"/>
    <lcf76f155ced4ddcb4097134ff3c332f xmlns="1231ae29-ec60-498d-8f61-cf447a54d29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546CC54CF4B5EB4F84735D686AC7385D" ma:contentTypeVersion="13" ma:contentTypeDescription="Kurkite naują dokumentą." ma:contentTypeScope="" ma:versionID="a0d086100ee7906bb54fee473e504d52">
  <xsd:schema xmlns:xsd="http://www.w3.org/2001/XMLSchema" xmlns:xs="http://www.w3.org/2001/XMLSchema" xmlns:p="http://schemas.microsoft.com/office/2006/metadata/properties" xmlns:ns2="1231ae29-ec60-498d-8f61-cf447a54d293" xmlns:ns3="d4774ed4-9159-4920-b5d8-f8eee9d95620" targetNamespace="http://schemas.microsoft.com/office/2006/metadata/properties" ma:root="true" ma:fieldsID="f8f1f1a9ec8c1fa497bb7e99d9c668f7" ns2:_="" ns3:_="">
    <xsd:import namespace="1231ae29-ec60-498d-8f61-cf447a54d293"/>
    <xsd:import namespace="d4774ed4-9159-4920-b5d8-f8eee9d956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1ae29-ec60-498d-8f61-cf447a54d2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774ed4-9159-4920-b5d8-f8eee9d956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c04e0d-bac1-4d93-bd88-79e0b771b294}" ma:internalName="TaxCatchAll" ma:showField="CatchAllData" ma:web="d4774ed4-9159-4920-b5d8-f8eee9d956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ADB26-71EE-4F0C-B93C-8669E22E5762}">
  <ds:schemaRefs>
    <ds:schemaRef ds:uri="http://schemas.microsoft.com/office/2006/metadata/properties"/>
    <ds:schemaRef ds:uri="http://schemas.microsoft.com/office/infopath/2007/PartnerControls"/>
    <ds:schemaRef ds:uri="d4774ed4-9159-4920-b5d8-f8eee9d95620"/>
    <ds:schemaRef ds:uri="1231ae29-ec60-498d-8f61-cf447a54d293"/>
  </ds:schemaRefs>
</ds:datastoreItem>
</file>

<file path=customXml/itemProps2.xml><?xml version="1.0" encoding="utf-8"?>
<ds:datastoreItem xmlns:ds="http://schemas.openxmlformats.org/officeDocument/2006/customXml" ds:itemID="{6E22CDAB-94CF-4AD9-B6D0-BEE4FE2433C1}">
  <ds:schemaRefs>
    <ds:schemaRef ds:uri="http://schemas.microsoft.com/sharepoint/v3/contenttype/forms"/>
  </ds:schemaRefs>
</ds:datastoreItem>
</file>

<file path=customXml/itemProps3.xml><?xml version="1.0" encoding="utf-8"?>
<ds:datastoreItem xmlns:ds="http://schemas.openxmlformats.org/officeDocument/2006/customXml" ds:itemID="{8F4AC7E0-E5FD-48BE-9D39-B14C9BE1D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1ae29-ec60-498d-8f61-cf447a54d293"/>
    <ds:schemaRef ds:uri="d4774ed4-9159-4920-b5d8-f8eee9d956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298EFF-2E1B-436B-863B-B94712021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1632</Words>
  <Characters>11509</Characters>
  <Application>Microsoft Office Word</Application>
  <DocSecurity>0</DocSecurity>
  <Lines>225</Lines>
  <Paragraphs>117</Paragraphs>
  <ScaleCrop>false</ScaleCrop>
  <HeadingPairs>
    <vt:vector size="2" baseType="variant">
      <vt:variant>
        <vt:lpstr>Title</vt:lpstr>
      </vt:variant>
      <vt:variant>
        <vt:i4>1</vt:i4>
      </vt:variant>
    </vt:vector>
  </HeadingPairs>
  <TitlesOfParts>
    <vt:vector size="1" baseType="lpstr">
      <vt:lpstr/>
    </vt:vector>
  </TitlesOfParts>
  <Company>Blue Bridge</Company>
  <LinksUpToDate>false</LinksUpToDate>
  <CharactersWithSpaces>13024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Jurelytė</dc:creator>
  <cp:keywords/>
  <dc:description/>
  <cp:lastModifiedBy>Aušra Jaraitė</cp:lastModifiedBy>
  <cp:revision>34</cp:revision>
  <dcterms:created xsi:type="dcterms:W3CDTF">2023-11-23T12:55:00Z</dcterms:created>
  <dcterms:modified xsi:type="dcterms:W3CDTF">2025-10-07T13:44:00Z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0x010100546CC54CF4B5EB4F84735D686AC7385D</vt:lpwstr>
  </property>
  <property fmtid="{D5CDD505-2E9C-101B-9397-08002B2CF9AE}" pid="3" name="Order">
    <vt:r8>22600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riggerFlowInfo">
    <vt:lpwstr/>
  </property>
  <property fmtid="{D5CDD505-2E9C-101B-9397-08002B2CF9AE}" pid="9" name="_ExtendedDescription">
    <vt:lpwstr/>
  </property>
  <property fmtid="{D5CDD505-2E9C-101B-9397-08002B2CF9AE}" pid="10" name="MediaServiceImageTags">
    <vt:lpwstr/>
  </property>
  <property fmtid="{D5CDD505-2E9C-101B-9397-08002B2CF9AE}" pid="11" name="docLang">
    <vt:lpwstr>lt</vt:lpwstr>
  </property>
</Properties>
</file>